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EAB" w14:textId="77777777" w:rsidR="00DE702C" w:rsidRPr="00D018D9" w:rsidRDefault="00F32191" w:rsidP="000A2DAC">
      <w:pPr>
        <w:spacing w:before="240"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8D9">
        <w:rPr>
          <w:rFonts w:ascii="Times New Roman" w:hAnsi="Times New Roman" w:cs="Times New Roman"/>
          <w:b/>
          <w:sz w:val="40"/>
          <w:szCs w:val="40"/>
        </w:rPr>
        <w:t>Umsókn um staðfestingu á</w:t>
      </w:r>
      <w:r w:rsidR="00566454" w:rsidRPr="00D018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18D9">
        <w:rPr>
          <w:rFonts w:ascii="Times New Roman" w:hAnsi="Times New Roman" w:cs="Times New Roman"/>
          <w:b/>
          <w:sz w:val="40"/>
          <w:szCs w:val="40"/>
        </w:rPr>
        <w:t>lýsingu</w:t>
      </w:r>
    </w:p>
    <w:p w14:paraId="7AD36F0D" w14:textId="0269BBF2" w:rsidR="00F32191" w:rsidRPr="00D018D9" w:rsidRDefault="00B6419E" w:rsidP="000A2DA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0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5B" w:rsidRPr="00D018D9">
        <w:rPr>
          <w:rFonts w:ascii="Times New Roman" w:hAnsi="Times New Roman" w:cs="Times New Roman"/>
          <w:sz w:val="24"/>
          <w:szCs w:val="24"/>
        </w:rPr>
        <w:t>s</w:t>
      </w:r>
      <w:r w:rsidR="008609FE" w:rsidRPr="00D018D9">
        <w:rPr>
          <w:rFonts w:ascii="Times New Roman" w:hAnsi="Times New Roman" w:cs="Times New Roman"/>
          <w:sz w:val="24"/>
          <w:szCs w:val="24"/>
        </w:rPr>
        <w:t>kv.</w:t>
      </w:r>
      <w:r w:rsidR="00B44F5B" w:rsidRPr="00D018D9">
        <w:rPr>
          <w:rFonts w:ascii="Times New Roman" w:hAnsi="Times New Roman" w:cs="Times New Roman"/>
          <w:sz w:val="24"/>
          <w:szCs w:val="24"/>
        </w:rPr>
        <w:t xml:space="preserve"> </w:t>
      </w:r>
      <w:r w:rsidR="005F4B73" w:rsidRPr="00D018D9">
        <w:rPr>
          <w:rFonts w:ascii="Times New Roman" w:hAnsi="Times New Roman" w:cs="Times New Roman"/>
          <w:sz w:val="24"/>
          <w:szCs w:val="24"/>
        </w:rPr>
        <w:t>3. mgr. 5. gr. laga</w:t>
      </w:r>
      <w:r w:rsidR="00914F4A">
        <w:rPr>
          <w:rFonts w:ascii="Times New Roman" w:hAnsi="Times New Roman" w:cs="Times New Roman"/>
          <w:sz w:val="24"/>
          <w:szCs w:val="24"/>
        </w:rPr>
        <w:t xml:space="preserve"> nr.</w:t>
      </w:r>
      <w:r w:rsidR="005F4B73" w:rsidRPr="00D018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14F4A">
          <w:rPr>
            <w:rStyle w:val="Hyperlink"/>
            <w:rFonts w:ascii="Times New Roman" w:hAnsi="Times New Roman" w:cs="Times New Roman"/>
            <w:sz w:val="24"/>
            <w:szCs w:val="24"/>
          </w:rPr>
          <w:t>14/2020</w:t>
        </w:r>
      </w:hyperlink>
      <w:r w:rsidR="00DE702C" w:rsidRPr="00D018D9">
        <w:rPr>
          <w:rFonts w:ascii="Times New Roman" w:hAnsi="Times New Roman" w:cs="Times New Roman"/>
          <w:sz w:val="24"/>
          <w:szCs w:val="24"/>
        </w:rPr>
        <w:t xml:space="preserve"> um lýsingu verðbréfa sem boðin eru í almennu útboði eða tekin til viðskipta á skipulegum markaði</w:t>
      </w:r>
      <w:r w:rsidR="008609FE" w:rsidRPr="00D018D9">
        <w:rPr>
          <w:rFonts w:ascii="Times New Roman" w:hAnsi="Times New Roman" w:cs="Times New Roman"/>
          <w:sz w:val="24"/>
          <w:szCs w:val="24"/>
        </w:rPr>
        <w:t xml:space="preserve"> hefur </w:t>
      </w:r>
      <w:r w:rsidR="00031A73">
        <w:rPr>
          <w:rFonts w:ascii="Times New Roman" w:hAnsi="Times New Roman" w:cs="Times New Roman"/>
          <w:sz w:val="24"/>
          <w:szCs w:val="24"/>
        </w:rPr>
        <w:t>f</w:t>
      </w:r>
      <w:r w:rsidR="008609FE" w:rsidRPr="00D018D9">
        <w:rPr>
          <w:rFonts w:ascii="Times New Roman" w:hAnsi="Times New Roman" w:cs="Times New Roman"/>
          <w:sz w:val="24"/>
          <w:szCs w:val="24"/>
        </w:rPr>
        <w:t>jármálaeftirlit Seðlabanka Íslands (</w:t>
      </w:r>
      <w:r w:rsidR="00DB1490">
        <w:rPr>
          <w:rFonts w:ascii="Times New Roman" w:hAnsi="Times New Roman" w:cs="Times New Roman"/>
          <w:sz w:val="24"/>
          <w:szCs w:val="24"/>
        </w:rPr>
        <w:t>f</w:t>
      </w:r>
      <w:r w:rsidR="008609FE" w:rsidRPr="00D018D9">
        <w:rPr>
          <w:rFonts w:ascii="Times New Roman" w:hAnsi="Times New Roman" w:cs="Times New Roman"/>
          <w:sz w:val="24"/>
          <w:szCs w:val="24"/>
        </w:rPr>
        <w:t>jármálaeftirlitið) umsjón með staðfestingu á lýsingum</w:t>
      </w:r>
      <w:r w:rsidR="00DE702C" w:rsidRPr="00D018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95528F" w:rsidRPr="00D018D9" w14:paraId="1B40DF6D" w14:textId="77777777" w:rsidTr="00635E64">
        <w:tc>
          <w:tcPr>
            <w:tcW w:w="4732" w:type="dxa"/>
          </w:tcPr>
          <w:p w14:paraId="1C584C5F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Útgefandi: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7293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02769BBA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15CE9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enni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15CE9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ala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5528F" w:rsidRPr="00D018D9" w14:paraId="7EF28708" w14:textId="77777777" w:rsidTr="00635E64">
        <w:tc>
          <w:tcPr>
            <w:tcW w:w="4732" w:type="dxa"/>
          </w:tcPr>
          <w:p w14:paraId="22C81C90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Heimilisfang: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5348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71FC811F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Sveitarfélag: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25704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5528F" w:rsidRPr="00D018D9" w14:paraId="23402269" w14:textId="77777777" w:rsidTr="00635E64">
        <w:tc>
          <w:tcPr>
            <w:tcW w:w="4732" w:type="dxa"/>
          </w:tcPr>
          <w:p w14:paraId="39333904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Umsjónaraðili: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0571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7D1F12B6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Sími: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5965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C1DBC2A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80676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BC86E67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Tölvupóstur: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0455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5528F" w:rsidRPr="00D018D9" w14:paraId="2B9999F8" w14:textId="77777777" w:rsidTr="00635E64">
        <w:tc>
          <w:tcPr>
            <w:tcW w:w="4732" w:type="dxa"/>
          </w:tcPr>
          <w:p w14:paraId="6E74EA70" w14:textId="77777777" w:rsidR="0095528F" w:rsidRPr="00D018D9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Ábyrgðaraðili: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731302"/>
                <w:placeholder>
                  <w:docPart w:val="60BF4E935B7944E6991F81A4AA609D52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652B1CB" w14:textId="73791A19" w:rsidR="0095528F" w:rsidRPr="00B44560" w:rsidRDefault="0095528F" w:rsidP="000A2DAC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16F72">
              <w:rPr>
                <w:rFonts w:ascii="Times New Roman" w:hAnsi="Times New Roman" w:cs="Times New Roman"/>
                <w:i/>
              </w:rPr>
              <w:t xml:space="preserve">Sá aðili sem ber ábyrgð </w:t>
            </w:r>
            <w:r w:rsidR="00D014BA">
              <w:rPr>
                <w:rFonts w:ascii="Times New Roman" w:hAnsi="Times New Roman" w:cs="Times New Roman"/>
                <w:i/>
              </w:rPr>
              <w:t>efni</w:t>
            </w:r>
            <w:r w:rsidR="00D014BA" w:rsidRPr="00216F72">
              <w:rPr>
                <w:rFonts w:ascii="Times New Roman" w:hAnsi="Times New Roman" w:cs="Times New Roman"/>
                <w:i/>
              </w:rPr>
              <w:t xml:space="preserve"> </w:t>
            </w:r>
            <w:r w:rsidRPr="00216F72">
              <w:rPr>
                <w:rFonts w:ascii="Times New Roman" w:hAnsi="Times New Roman" w:cs="Times New Roman"/>
                <w:i/>
              </w:rPr>
              <w:t>lýsing</w:t>
            </w:r>
            <w:r w:rsidR="00D014BA">
              <w:rPr>
                <w:rFonts w:ascii="Times New Roman" w:hAnsi="Times New Roman" w:cs="Times New Roman"/>
                <w:i/>
              </w:rPr>
              <w:t>ar</w:t>
            </w:r>
            <w:r w:rsidRPr="00B4456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32" w:type="dxa"/>
          </w:tcPr>
          <w:p w14:paraId="7D7B69D2" w14:textId="77777777" w:rsidR="0095528F" w:rsidRPr="00D018D9" w:rsidRDefault="0095528F" w:rsidP="0095528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Sími: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115914"/>
                <w:placeholder>
                  <w:docPart w:val="E04CF415BF264B9AAA8E4D7ACE8562B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2979C85" w14:textId="77777777" w:rsidR="0095528F" w:rsidRPr="00D018D9" w:rsidRDefault="0095528F" w:rsidP="0095528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2553976"/>
                <w:placeholder>
                  <w:docPart w:val="E04CF415BF264B9AAA8E4D7ACE8562B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D5C5E48" w14:textId="77777777" w:rsidR="0095528F" w:rsidRPr="00D018D9" w:rsidRDefault="0095528F" w:rsidP="0095528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Tölvupóstur: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228119"/>
                <w:placeholder>
                  <w:docPart w:val="E04CF415BF264B9AAA8E4D7ACE8562B8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3D9B" w:rsidRPr="00D018D9" w14:paraId="2B1F0B6B" w14:textId="77777777" w:rsidTr="00635E64">
        <w:tc>
          <w:tcPr>
            <w:tcW w:w="4732" w:type="dxa"/>
          </w:tcPr>
          <w:p w14:paraId="3EB49736" w14:textId="77777777" w:rsidR="00073D9B" w:rsidRPr="00D018D9" w:rsidRDefault="00073D9B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Tengiliður: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3727103"/>
                <w:placeholder>
                  <w:docPart w:val="7266EC93C97C46E3A30F004F4D8CE14B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119BD79" w14:textId="77777777" w:rsidR="00073D9B" w:rsidRPr="00216F72" w:rsidRDefault="00073D9B" w:rsidP="005F4B73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</w:rPr>
            </w:pPr>
            <w:r w:rsidRPr="00216F72">
              <w:rPr>
                <w:rFonts w:ascii="Times New Roman" w:hAnsi="Times New Roman" w:cs="Times New Roman"/>
                <w:i/>
              </w:rPr>
              <w:t>Tengiliður skal vera nægilega upplýstur um skjölin til að geta svarað spurningum og vera tiltækur á skrifstofutíma.</w:t>
            </w:r>
          </w:p>
        </w:tc>
        <w:tc>
          <w:tcPr>
            <w:tcW w:w="4732" w:type="dxa"/>
          </w:tcPr>
          <w:p w14:paraId="4386900B" w14:textId="77777777" w:rsidR="00073D9B" w:rsidRPr="00D018D9" w:rsidRDefault="00073D9B" w:rsidP="0062141D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Sími: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263081"/>
                <w:placeholder>
                  <w:docPart w:val="99C782AA29A94F898DD5436B1E75F9C7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C50BB9B" w14:textId="77777777" w:rsidR="00073D9B" w:rsidRPr="00D018D9" w:rsidRDefault="00073D9B" w:rsidP="0062141D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3097463"/>
                <w:placeholder>
                  <w:docPart w:val="99C782AA29A94F898DD5436B1E75F9C7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039F955" w14:textId="77777777" w:rsidR="00073D9B" w:rsidRPr="00D018D9" w:rsidRDefault="00073D9B" w:rsidP="0062141D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Tölvupóstur: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851625"/>
                <w:placeholder>
                  <w:docPart w:val="99C782AA29A94F898DD5436B1E75F9C7"/>
                </w:placeholder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A31B1" w:rsidRPr="00D018D9" w14:paraId="4AE08A71" w14:textId="77777777" w:rsidTr="00B55C3C">
        <w:trPr>
          <w:trHeight w:val="2503"/>
        </w:trPr>
        <w:tc>
          <w:tcPr>
            <w:tcW w:w="9464" w:type="dxa"/>
            <w:gridSpan w:val="2"/>
          </w:tcPr>
          <w:p w14:paraId="6105E408" w14:textId="77777777" w:rsidR="00EE1C56" w:rsidRPr="00D018D9" w:rsidRDefault="00CA31B1" w:rsidP="0062141D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Tímaáætlun:  </w:t>
            </w:r>
          </w:p>
          <w:p w14:paraId="3A09F0C8" w14:textId="77777777" w:rsidR="00CA31B1" w:rsidRPr="00D018D9" w:rsidRDefault="007B5BF3" w:rsidP="0062141D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0014360"/>
                <w:placeholder>
                  <w:docPart w:val="9D8DF0BE36404F7FBE72422037F57BBE"/>
                </w:placeholder>
                <w:showingPlcHdr/>
              </w:sdtPr>
              <w:sdtEndPr/>
              <w:sdtContent>
                <w:r w:rsidR="00CA31B1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75D235F" w14:textId="77777777" w:rsidR="00B55C3C" w:rsidRPr="00216F72" w:rsidRDefault="00CA31B1" w:rsidP="007E4689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r w:rsidRPr="00216F72">
              <w:rPr>
                <w:rFonts w:ascii="Times New Roman" w:hAnsi="Times New Roman" w:cs="Times New Roman"/>
                <w:i/>
              </w:rPr>
              <w:t>Hversu langan tíma er áætlað að yfirferð taki,</w:t>
            </w:r>
            <w:r w:rsidR="00EB15F3" w:rsidRPr="00216F72">
              <w:rPr>
                <w:rFonts w:ascii="Times New Roman" w:hAnsi="Times New Roman" w:cs="Times New Roman"/>
                <w:i/>
              </w:rPr>
              <w:t xml:space="preserve"> hvar</w:t>
            </w:r>
            <w:r w:rsidR="00DE702C" w:rsidRPr="00216F72">
              <w:rPr>
                <w:rFonts w:ascii="Times New Roman" w:hAnsi="Times New Roman" w:cs="Times New Roman"/>
                <w:i/>
              </w:rPr>
              <w:t xml:space="preserve"> ætlar</w:t>
            </w:r>
            <w:r w:rsidR="00EB15F3" w:rsidRPr="00216F72">
              <w:rPr>
                <w:rFonts w:ascii="Times New Roman" w:hAnsi="Times New Roman" w:cs="Times New Roman"/>
                <w:i/>
              </w:rPr>
              <w:t xml:space="preserve"> </w:t>
            </w:r>
            <w:r w:rsidR="00DE702C" w:rsidRPr="00216F72">
              <w:rPr>
                <w:rFonts w:ascii="Times New Roman" w:hAnsi="Times New Roman" w:cs="Times New Roman"/>
                <w:i/>
              </w:rPr>
              <w:t>útgefandi</w:t>
            </w:r>
            <w:r w:rsidR="00EB15F3" w:rsidRPr="00216F72">
              <w:rPr>
                <w:rFonts w:ascii="Times New Roman" w:hAnsi="Times New Roman" w:cs="Times New Roman"/>
                <w:i/>
              </w:rPr>
              <w:t xml:space="preserve"> </w:t>
            </w:r>
            <w:r w:rsidR="005F4B73" w:rsidRPr="00216F72">
              <w:rPr>
                <w:rFonts w:ascii="Times New Roman" w:hAnsi="Times New Roman" w:cs="Times New Roman"/>
                <w:i/>
              </w:rPr>
              <w:t>að birta lýsinguna,</w:t>
            </w:r>
            <w:r w:rsidRPr="00216F72">
              <w:rPr>
                <w:rFonts w:ascii="Times New Roman" w:hAnsi="Times New Roman" w:cs="Times New Roman"/>
                <w:i/>
              </w:rPr>
              <w:t xml:space="preserve"> hvenær</w:t>
            </w:r>
            <w:r w:rsidR="00DE702C" w:rsidRPr="00216F72">
              <w:rPr>
                <w:rFonts w:ascii="Times New Roman" w:hAnsi="Times New Roman" w:cs="Times New Roman"/>
                <w:i/>
              </w:rPr>
              <w:t xml:space="preserve"> er</w:t>
            </w:r>
            <w:r w:rsidRPr="00216F72">
              <w:rPr>
                <w:rFonts w:ascii="Times New Roman" w:hAnsi="Times New Roman" w:cs="Times New Roman"/>
                <w:i/>
              </w:rPr>
              <w:t xml:space="preserve"> áætlað að auglýsing verði birt, hvenær útboðsgögn verði tilbúin og hvenær áætlað sé að útboð hefjist</w:t>
            </w:r>
            <w:r w:rsidR="00B55C3C" w:rsidRPr="00216F72">
              <w:rPr>
                <w:rFonts w:ascii="Times New Roman" w:hAnsi="Times New Roman" w:cs="Times New Roman"/>
                <w:i/>
              </w:rPr>
              <w:t>.</w:t>
            </w:r>
          </w:p>
          <w:p w14:paraId="2A66F562" w14:textId="030DEED0" w:rsidR="00EE1C56" w:rsidRPr="00D018D9" w:rsidRDefault="00E532A8" w:rsidP="007E4689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72">
              <w:rPr>
                <w:rFonts w:ascii="Times New Roman" w:hAnsi="Times New Roman" w:cs="Times New Roman"/>
                <w:i/>
              </w:rPr>
              <w:t xml:space="preserve">Tímaáætlunin </w:t>
            </w:r>
            <w:r w:rsidR="00B55C3C" w:rsidRPr="00216F72">
              <w:rPr>
                <w:rFonts w:ascii="Times New Roman" w:hAnsi="Times New Roman" w:cs="Times New Roman"/>
                <w:i/>
              </w:rPr>
              <w:t>skal vera</w:t>
            </w:r>
            <w:r w:rsidR="00B82668" w:rsidRPr="00216F72">
              <w:rPr>
                <w:rFonts w:ascii="Times New Roman" w:hAnsi="Times New Roman" w:cs="Times New Roman"/>
                <w:i/>
              </w:rPr>
              <w:t xml:space="preserve"> raunhæf með tilliti til tímafresta </w:t>
            </w:r>
            <w:r w:rsidR="00DB1490">
              <w:rPr>
                <w:rFonts w:ascii="Times New Roman" w:hAnsi="Times New Roman" w:cs="Times New Roman"/>
                <w:i/>
              </w:rPr>
              <w:t>f</w:t>
            </w:r>
            <w:r w:rsidR="00B55C3C" w:rsidRPr="00216F72">
              <w:rPr>
                <w:rFonts w:ascii="Times New Roman" w:hAnsi="Times New Roman" w:cs="Times New Roman"/>
                <w:i/>
              </w:rPr>
              <w:t>jármála</w:t>
            </w:r>
            <w:r w:rsidR="00B82668" w:rsidRPr="00216F72">
              <w:rPr>
                <w:rFonts w:ascii="Times New Roman" w:hAnsi="Times New Roman" w:cs="Times New Roman"/>
                <w:i/>
              </w:rPr>
              <w:t>eftirlitsins, sbr. 2</w:t>
            </w:r>
            <w:r w:rsidR="00226C48" w:rsidRPr="00216F72">
              <w:rPr>
                <w:rFonts w:ascii="Times New Roman" w:hAnsi="Times New Roman" w:cs="Times New Roman"/>
                <w:i/>
              </w:rPr>
              <w:t>.</w:t>
            </w:r>
            <w:r w:rsidR="00B82668" w:rsidRPr="00216F72">
              <w:rPr>
                <w:rFonts w:ascii="Times New Roman" w:hAnsi="Times New Roman" w:cs="Times New Roman"/>
                <w:i/>
              </w:rPr>
              <w:t xml:space="preserve"> og 3. mgr. 20. gr.</w:t>
            </w:r>
            <w:r w:rsidR="00B55C3C" w:rsidRPr="00216F72">
              <w:rPr>
                <w:rFonts w:ascii="Times New Roman" w:hAnsi="Times New Roman" w:cs="Times New Roman"/>
                <w:i/>
              </w:rPr>
              <w:t xml:space="preserve"> </w:t>
            </w:r>
            <w:r w:rsidR="00914F4A" w:rsidRPr="00216F72">
              <w:rPr>
                <w:rFonts w:ascii="Times New Roman" w:hAnsi="Times New Roman" w:cs="Times New Roman"/>
                <w:i/>
              </w:rPr>
              <w:t>reglugerðar</w:t>
            </w:r>
            <w:r w:rsidR="00897688" w:rsidRPr="00216F72">
              <w:rPr>
                <w:rFonts w:ascii="Times New Roman" w:hAnsi="Times New Roman" w:cs="Times New Roman"/>
                <w:i/>
              </w:rPr>
              <w:t xml:space="preserve"> ESB</w:t>
            </w:r>
            <w:r w:rsidR="00B82668" w:rsidRPr="00216F72">
              <w:rPr>
                <w:rFonts w:ascii="Times New Roman" w:hAnsi="Times New Roman" w:cs="Times New Roman"/>
                <w:i/>
              </w:rPr>
              <w:t xml:space="preserve"> </w:t>
            </w:r>
            <w:hyperlink r:id="rId9" w:history="1">
              <w:r w:rsidR="00B55C3C" w:rsidRPr="00216F72">
                <w:rPr>
                  <w:rStyle w:val="Hyperlink"/>
                  <w:rFonts w:ascii="Times New Roman" w:hAnsi="Times New Roman" w:cs="Times New Roman"/>
                  <w:i/>
                </w:rPr>
                <w:t>2017/112</w:t>
              </w:r>
              <w:r w:rsidR="00897688" w:rsidRPr="00216F72">
                <w:rPr>
                  <w:rStyle w:val="Hyperlink"/>
                  <w:rFonts w:ascii="Times New Roman" w:hAnsi="Times New Roman" w:cs="Times New Roman"/>
                  <w:i/>
                </w:rPr>
                <w:t>9</w:t>
              </w:r>
            </w:hyperlink>
            <w:r w:rsidR="00B55C3C" w:rsidRPr="00B44560">
              <w:rPr>
                <w:rFonts w:ascii="Times New Roman" w:hAnsi="Times New Roman" w:cs="Times New Roman"/>
                <w:i/>
              </w:rPr>
              <w:t>.</w:t>
            </w:r>
            <w:r w:rsidR="007E4689" w:rsidRPr="00B44560">
              <w:rPr>
                <w:rFonts w:ascii="Times New Roman" w:hAnsi="Times New Roman" w:cs="Times New Roman"/>
                <w:i/>
              </w:rPr>
              <w:t xml:space="preserve"> </w:t>
            </w:r>
            <w:r w:rsidRPr="00B44560">
              <w:rPr>
                <w:rFonts w:ascii="Times New Roman" w:hAnsi="Times New Roman" w:cs="Times New Roman"/>
                <w:i/>
              </w:rPr>
              <w:t>Ef umsækjandi er í vafa hvað telst raunhæft skal hafa samband við starfsfólk sem sinn</w:t>
            </w:r>
            <w:r w:rsidR="007C1658" w:rsidRPr="00B44560">
              <w:rPr>
                <w:rFonts w:ascii="Times New Roman" w:hAnsi="Times New Roman" w:cs="Times New Roman"/>
                <w:i/>
              </w:rPr>
              <w:t>ir</w:t>
            </w:r>
            <w:r w:rsidRPr="00B44560">
              <w:rPr>
                <w:rFonts w:ascii="Times New Roman" w:hAnsi="Times New Roman" w:cs="Times New Roman"/>
                <w:i/>
              </w:rPr>
              <w:t xml:space="preserve"> yfirferð og staðfestingu lýsinga.</w:t>
            </w:r>
          </w:p>
        </w:tc>
      </w:tr>
      <w:tr w:rsidR="000A2DAC" w:rsidRPr="00D018D9" w14:paraId="5EB51B9E" w14:textId="77777777" w:rsidTr="00CA31B1">
        <w:tc>
          <w:tcPr>
            <w:tcW w:w="9464" w:type="dxa"/>
            <w:gridSpan w:val="2"/>
          </w:tcPr>
          <w:p w14:paraId="232BE2BA" w14:textId="77777777" w:rsidR="000A2DAC" w:rsidRPr="00D018D9" w:rsidRDefault="000A2DAC" w:rsidP="00FF12E5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Greiðsla fyrir staðfestingu á lýsingu:</w:t>
            </w:r>
          </w:p>
          <w:p w14:paraId="65A5AC98" w14:textId="257B5401" w:rsidR="000A2DAC" w:rsidRPr="00D018D9" w:rsidRDefault="000A2DAC" w:rsidP="00FF12E5">
            <w:pPr>
              <w:tabs>
                <w:tab w:val="left" w:pos="4678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Fjármálaeftirlitið áskilur sér rétt til gjaldtöku fyrir staðfestingu á lýsingu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>, skjala sem ætlað er að verða hluti lýsingar</w:t>
            </w:r>
            <w:r w:rsidR="00195EA1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og viðauka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við lýsingu</w:t>
            </w:r>
            <w:r w:rsidR="00537778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í samræmi við gjaldskrá</w:t>
            </w:r>
            <w:r w:rsidR="00195EA1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95EA1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jármálaeftirlitsins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hverju sinni</w:t>
            </w:r>
            <w:r w:rsidR="00DE702C" w:rsidRPr="00D0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Jafnframt áskilur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jármálaeftirlitið sér rétt til gjaldtöku fyrir skráningu á endanlegum skilmálum</w:t>
            </w:r>
            <w:r w:rsidR="00DE6D61" w:rsidRPr="00D018D9">
              <w:rPr>
                <w:rFonts w:ascii="Times New Roman" w:hAnsi="Times New Roman" w:cs="Times New Roman"/>
                <w:sz w:val="24"/>
                <w:szCs w:val="24"/>
              </w:rPr>
              <w:t>, almennri útgefandalýsingu og breytingum á henni, sem</w:t>
            </w:r>
            <w:r w:rsidR="00DE702C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og eftirlitsverkefnum</w:t>
            </w:r>
            <w:r w:rsidR="00EB15F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í tengslum við auglýsingar. </w:t>
            </w:r>
          </w:p>
          <w:p w14:paraId="1FDB37CF" w14:textId="77777777" w:rsidR="000A2DAC" w:rsidRPr="00D018D9" w:rsidRDefault="000A2DAC" w:rsidP="00FF12E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Upplýsingar um greiðanda:</w:t>
            </w:r>
          </w:p>
          <w:p w14:paraId="37F8CBF4" w14:textId="77777777" w:rsidR="000A2DAC" w:rsidRPr="00D018D9" w:rsidRDefault="000A2DAC" w:rsidP="00915CE9">
            <w:pPr>
              <w:tabs>
                <w:tab w:val="left" w:pos="4678"/>
              </w:tabs>
              <w:spacing w:before="12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Nafn: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2177157"/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Kennitala: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692559"/>
                <w:showingPlcHdr/>
              </w:sdtPr>
              <w:sdtEndPr/>
              <w:sdtContent>
                <w:r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E1C56" w:rsidRPr="00D018D9" w14:paraId="4A5A2D7E" w14:textId="77777777" w:rsidTr="00CA31B1">
        <w:tc>
          <w:tcPr>
            <w:tcW w:w="9464" w:type="dxa"/>
            <w:gridSpan w:val="2"/>
          </w:tcPr>
          <w:p w14:paraId="64F15D47" w14:textId="77777777" w:rsidR="00D018D9" w:rsidRDefault="00D018D9" w:rsidP="000A2DA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67AE" w14:textId="77777777" w:rsidR="00EE1C56" w:rsidRPr="00D018D9" w:rsidRDefault="00EE1C56" w:rsidP="00D018D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Upplýsingar um lýsinguna</w:t>
            </w:r>
          </w:p>
        </w:tc>
      </w:tr>
      <w:tr w:rsidR="00CA31B1" w:rsidRPr="00D018D9" w14:paraId="38C59E39" w14:textId="77777777" w:rsidTr="00CA31B1">
        <w:tc>
          <w:tcPr>
            <w:tcW w:w="9464" w:type="dxa"/>
            <w:gridSpan w:val="2"/>
          </w:tcPr>
          <w:p w14:paraId="009005DB" w14:textId="77777777" w:rsidR="00EE1C56" w:rsidRPr="00D018D9" w:rsidRDefault="00CA31B1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Tegund verðbréfa:</w:t>
            </w:r>
            <w:r w:rsidR="00EE1C56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3D562F" w14:textId="77777777" w:rsidR="00CA31B1" w:rsidRPr="00D018D9" w:rsidRDefault="007B5BF3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4818123"/>
                <w:showingPlcHdr/>
              </w:sdtPr>
              <w:sdtEndPr/>
              <w:sdtContent>
                <w:r w:rsidR="00EE1C56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C2028AF" w14:textId="77777777" w:rsidR="00CA31B1" w:rsidRPr="00216F72" w:rsidRDefault="00CA31B1" w:rsidP="000A2DAC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216F72">
              <w:rPr>
                <w:rFonts w:ascii="Times New Roman" w:hAnsi="Times New Roman" w:cs="Times New Roman"/>
                <w:i/>
              </w:rPr>
              <w:lastRenderedPageBreak/>
              <w:t>Hlutabréf, skuldabréf o.s.frv.</w:t>
            </w:r>
          </w:p>
        </w:tc>
      </w:tr>
      <w:tr w:rsidR="00EE1C56" w:rsidRPr="00D018D9" w14:paraId="47A58AAD" w14:textId="77777777" w:rsidTr="00CA31B1">
        <w:tc>
          <w:tcPr>
            <w:tcW w:w="9464" w:type="dxa"/>
            <w:gridSpan w:val="2"/>
          </w:tcPr>
          <w:p w14:paraId="1053CE5F" w14:textId="77777777" w:rsidR="00EE1C56" w:rsidRPr="00D018D9" w:rsidRDefault="00EE1C56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Tegund skjals: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20C7EF" w14:textId="77777777" w:rsidR="00EE1C56" w:rsidRPr="00D018D9" w:rsidRDefault="007B5BF3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033549"/>
                <w:showingPlcHdr/>
              </w:sdtPr>
              <w:sdtEndPr/>
              <w:sdtContent>
                <w:r w:rsidR="00EE1C56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A30938" w14:textId="77777777" w:rsidR="00EE1C56" w:rsidRPr="00D018D9" w:rsidRDefault="00EE1C56" w:rsidP="000A2DAC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72">
              <w:rPr>
                <w:rFonts w:ascii="Times New Roman" w:hAnsi="Times New Roman" w:cs="Times New Roman"/>
                <w:i/>
              </w:rPr>
              <w:t>Lýsing, grunnlýsing</w:t>
            </w:r>
            <w:r w:rsidR="00A26A09" w:rsidRPr="00216F72">
              <w:rPr>
                <w:rFonts w:ascii="Times New Roman" w:hAnsi="Times New Roman" w:cs="Times New Roman"/>
                <w:i/>
              </w:rPr>
              <w:t>, almenn útgefandalýsing, ESB-vaxta</w:t>
            </w:r>
            <w:r w:rsidR="0056181B" w:rsidRPr="00216F72">
              <w:rPr>
                <w:rFonts w:ascii="Times New Roman" w:hAnsi="Times New Roman" w:cs="Times New Roman"/>
                <w:i/>
              </w:rPr>
              <w:t>r</w:t>
            </w:r>
            <w:r w:rsidR="00A26A09" w:rsidRPr="00216F72">
              <w:rPr>
                <w:rFonts w:ascii="Times New Roman" w:hAnsi="Times New Roman" w:cs="Times New Roman"/>
                <w:i/>
              </w:rPr>
              <w:t>lýsing</w:t>
            </w:r>
            <w:r w:rsidRPr="00216F72">
              <w:rPr>
                <w:rFonts w:ascii="Times New Roman" w:hAnsi="Times New Roman" w:cs="Times New Roman"/>
                <w:i/>
              </w:rPr>
              <w:t>, útgefandalýsing, verðbréfalýsing, samantekt , viðauki o.s.frv</w:t>
            </w:r>
            <w:r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444BB" w:rsidRPr="00D018D9" w14:paraId="55191748" w14:textId="77777777" w:rsidTr="00CA31B1">
        <w:tc>
          <w:tcPr>
            <w:tcW w:w="9464" w:type="dxa"/>
            <w:gridSpan w:val="2"/>
          </w:tcPr>
          <w:p w14:paraId="34C5E6D1" w14:textId="50BA6118" w:rsidR="007444BB" w:rsidRPr="00D018D9" w:rsidRDefault="007444BB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Almenn útgefandalýsing</w:t>
            </w:r>
            <w:r w:rsidR="00F74B67">
              <w:rPr>
                <w:rFonts w:ascii="Times New Roman" w:hAnsi="Times New Roman" w:cs="Times New Roman"/>
                <w:b/>
                <w:sz w:val="24"/>
                <w:szCs w:val="24"/>
              </w:rPr>
              <w:t>, ef við á</w:t>
            </w:r>
            <w:r w:rsidR="00B6419E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349CD8" w14:textId="77777777" w:rsidR="007444BB" w:rsidRPr="00D018D9" w:rsidRDefault="007B5BF3" w:rsidP="007444B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15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BB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44B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CA7" w:rsidRPr="00D018D9">
              <w:rPr>
                <w:rFonts w:ascii="Times New Roman" w:hAnsi="Times New Roman" w:cs="Times New Roman"/>
                <w:sz w:val="24"/>
                <w:szCs w:val="24"/>
              </w:rPr>
              <w:t>Óskað er eftir staðfestingu.</w:t>
            </w:r>
          </w:p>
          <w:p w14:paraId="2871D7CC" w14:textId="77777777" w:rsidR="007444BB" w:rsidRPr="00D018D9" w:rsidRDefault="007B5BF3" w:rsidP="007444B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3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BB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44B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CA7" w:rsidRPr="00D018D9">
              <w:rPr>
                <w:rFonts w:ascii="Times New Roman" w:hAnsi="Times New Roman" w:cs="Times New Roman"/>
                <w:sz w:val="24"/>
                <w:szCs w:val="24"/>
              </w:rPr>
              <w:t>Óskað er eftir skr</w:t>
            </w:r>
            <w:r w:rsidR="00DE702C" w:rsidRPr="00D018D9">
              <w:rPr>
                <w:rFonts w:ascii="Times New Roman" w:hAnsi="Times New Roman" w:cs="Times New Roman"/>
                <w:sz w:val="24"/>
                <w:szCs w:val="24"/>
              </w:rPr>
              <w:t>áningu</w:t>
            </w:r>
            <w:r w:rsidR="00FB2CA7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án fyrirframsamþykkis.</w:t>
            </w:r>
          </w:p>
          <w:p w14:paraId="327071F8" w14:textId="77777777" w:rsidR="007444BB" w:rsidRPr="00D018D9" w:rsidRDefault="007444BB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10E2A" w14:textId="3EA34BEC" w:rsidR="00FB2CA7" w:rsidRPr="00216F72" w:rsidRDefault="00FB2CA7" w:rsidP="007E468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216F72">
              <w:rPr>
                <w:rFonts w:ascii="Times New Roman" w:hAnsi="Times New Roman" w:cs="Times New Roman"/>
                <w:i/>
              </w:rPr>
              <w:t xml:space="preserve">Almenna útgefandalýsingu þarf að staðfesta fyrstu tvö árin. Hverja almenna útgefandalýsingu má í kjölfarið skrá án þess að hún hafi verið staðfest af </w:t>
            </w:r>
            <w:r w:rsidR="00DB1490">
              <w:rPr>
                <w:rFonts w:ascii="Times New Roman" w:hAnsi="Times New Roman" w:cs="Times New Roman"/>
                <w:i/>
              </w:rPr>
              <w:t>f</w:t>
            </w:r>
            <w:r w:rsidRPr="00216F72">
              <w:rPr>
                <w:rFonts w:ascii="Times New Roman" w:hAnsi="Times New Roman" w:cs="Times New Roman"/>
                <w:i/>
              </w:rPr>
              <w:t>jármálaeftirlitinu (yfirfarin eftirá).</w:t>
            </w:r>
            <w:r w:rsidR="00DE702C" w:rsidRPr="00216F72">
              <w:rPr>
                <w:rFonts w:ascii="Times New Roman" w:hAnsi="Times New Roman" w:cs="Times New Roman"/>
                <w:i/>
              </w:rPr>
              <w:t xml:space="preserve"> </w:t>
            </w:r>
            <w:r w:rsidR="0007175E" w:rsidRPr="00216F72">
              <w:rPr>
                <w:rFonts w:ascii="Times New Roman" w:hAnsi="Times New Roman" w:cs="Times New Roman"/>
                <w:i/>
              </w:rPr>
              <w:t>Ú</w:t>
            </w:r>
            <w:r w:rsidR="00DE702C" w:rsidRPr="00216F72">
              <w:rPr>
                <w:rFonts w:ascii="Times New Roman" w:hAnsi="Times New Roman" w:cs="Times New Roman"/>
                <w:i/>
              </w:rPr>
              <w:t>tgefandi</w:t>
            </w:r>
            <w:r w:rsidR="0007175E" w:rsidRPr="00216F72">
              <w:rPr>
                <w:rFonts w:ascii="Times New Roman" w:hAnsi="Times New Roman" w:cs="Times New Roman"/>
                <w:i/>
              </w:rPr>
              <w:t xml:space="preserve"> þarf</w:t>
            </w:r>
            <w:r w:rsidR="00DE702C" w:rsidRPr="00216F72">
              <w:rPr>
                <w:rFonts w:ascii="Times New Roman" w:hAnsi="Times New Roman" w:cs="Times New Roman"/>
                <w:i/>
              </w:rPr>
              <w:t xml:space="preserve"> að </w:t>
            </w:r>
            <w:r w:rsidRPr="00216F72">
              <w:rPr>
                <w:rFonts w:ascii="Times New Roman" w:hAnsi="Times New Roman" w:cs="Times New Roman"/>
                <w:i/>
              </w:rPr>
              <w:t xml:space="preserve">gera </w:t>
            </w:r>
            <w:r w:rsidR="00DB1490">
              <w:rPr>
                <w:rFonts w:ascii="Times New Roman" w:hAnsi="Times New Roman" w:cs="Times New Roman"/>
                <w:i/>
              </w:rPr>
              <w:t>f</w:t>
            </w:r>
            <w:r w:rsidRPr="00216F72">
              <w:rPr>
                <w:rFonts w:ascii="Times New Roman" w:hAnsi="Times New Roman" w:cs="Times New Roman"/>
                <w:i/>
              </w:rPr>
              <w:t>jármálaeftirlitinu viðvart a.m.k. fimm virkum dögum fyrir daginn sem fyrirhugað er að leggja fram umsókn um staðfestingu.</w:t>
            </w:r>
          </w:p>
        </w:tc>
      </w:tr>
      <w:tr w:rsidR="00EE1C56" w:rsidRPr="00D018D9" w14:paraId="6EF42A2A" w14:textId="77777777" w:rsidTr="00CA31B1">
        <w:tc>
          <w:tcPr>
            <w:tcW w:w="9464" w:type="dxa"/>
            <w:gridSpan w:val="2"/>
          </w:tcPr>
          <w:p w14:paraId="3E9EFD92" w14:textId="5B8BAB89" w:rsidR="00EE1C56" w:rsidRPr="00D018D9" w:rsidRDefault="00EE1C56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Þeir viðaukar í </w:t>
            </w:r>
            <w:r w:rsidR="00726186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framseldri 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reglugerð</w:t>
            </w:r>
            <w:r w:rsidR="0089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ESB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anchor="page=358" w:history="1">
              <w:r w:rsidR="00897688" w:rsidRPr="0089768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2019/980</w:t>
              </w:r>
            </w:hyperlink>
            <w:r w:rsidR="00A75243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 voru notaðir:  </w:t>
            </w:r>
          </w:p>
          <w:p w14:paraId="7472B0C3" w14:textId="77777777" w:rsidR="00EE1C56" w:rsidRPr="00D018D9" w:rsidRDefault="007B5BF3" w:rsidP="000A2DAC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4197459"/>
                <w:showingPlcHdr/>
              </w:sdtPr>
              <w:sdtEndPr/>
              <w:sdtContent>
                <w:r w:rsidR="00EE1C56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E1C56" w:rsidRPr="00D018D9" w14:paraId="7958E682" w14:textId="77777777" w:rsidTr="00CA31B1">
        <w:tc>
          <w:tcPr>
            <w:tcW w:w="9464" w:type="dxa"/>
            <w:gridSpan w:val="2"/>
          </w:tcPr>
          <w:p w14:paraId="28027AE1" w14:textId="010299AA" w:rsidR="00EE1C56" w:rsidRPr="00D018D9" w:rsidRDefault="00EE1C56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Ósk um að sleppa tilteknum efnisatriðum í lýsingu, sbr. </w:t>
            </w:r>
            <w:r w:rsidR="00393F5D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gr. </w:t>
            </w:r>
            <w:r w:rsidR="007444BB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reglugerð</w:t>
            </w:r>
            <w:r w:rsidR="0022322C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="007444BB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ESB </w:t>
            </w:r>
            <w:r w:rsidR="00B44560" w:rsidRPr="00B44560">
              <w:rPr>
                <w:rFonts w:ascii="Times New Roman" w:hAnsi="Times New Roman" w:cs="Times New Roman"/>
                <w:b/>
                <w:sz w:val="24"/>
                <w:szCs w:val="24"/>
              </w:rPr>
              <w:t>2017/1129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30D9B1" w14:textId="77777777" w:rsidR="00EE1C56" w:rsidRPr="00D018D9" w:rsidRDefault="00EE1C56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Efnisatriði og rökstuðningur:</w:t>
            </w:r>
          </w:p>
          <w:p w14:paraId="271C0783" w14:textId="77777777" w:rsidR="00EE1C56" w:rsidRPr="00D018D9" w:rsidRDefault="007B5BF3" w:rsidP="000A2DAC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654595"/>
                <w:showingPlcHdr/>
              </w:sdtPr>
              <w:sdtEndPr/>
              <w:sdtContent>
                <w:r w:rsidR="00EE1C56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B7746" w:rsidRPr="00D018D9" w14:paraId="08A79B34" w14:textId="77777777" w:rsidTr="00CA31B1">
        <w:tc>
          <w:tcPr>
            <w:tcW w:w="9464" w:type="dxa"/>
            <w:gridSpan w:val="2"/>
          </w:tcPr>
          <w:p w14:paraId="61B912E8" w14:textId="0DD0714E" w:rsidR="006B7746" w:rsidRPr="00D018D9" w:rsidRDefault="006B7746" w:rsidP="006B774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Aðrar árangursmælingar</w:t>
            </w:r>
            <w:r w:rsidR="00F74B67">
              <w:rPr>
                <w:rFonts w:ascii="Times New Roman" w:hAnsi="Times New Roman" w:cs="Times New Roman"/>
                <w:b/>
                <w:sz w:val="24"/>
                <w:szCs w:val="24"/>
              </w:rPr>
              <w:t>, ef við 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A69C11" w14:textId="40AF2F8D" w:rsidR="00F34D82" w:rsidRDefault="007B5BF3" w:rsidP="006B774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74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746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746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746">
              <w:rPr>
                <w:rFonts w:ascii="Times New Roman" w:hAnsi="Times New Roman" w:cs="Times New Roman"/>
                <w:sz w:val="24"/>
                <w:szCs w:val="24"/>
              </w:rPr>
              <w:t>Aðrar árangursmælingar eru hluti af lýsingu</w:t>
            </w:r>
            <w:r w:rsidR="00F74B67">
              <w:rPr>
                <w:rFonts w:ascii="Times New Roman" w:hAnsi="Times New Roman" w:cs="Times New Roman"/>
                <w:sz w:val="24"/>
                <w:szCs w:val="24"/>
              </w:rPr>
              <w:t>nni</w:t>
            </w:r>
            <w:r w:rsidR="00AC5021">
              <w:rPr>
                <w:rFonts w:ascii="Times New Roman" w:hAnsi="Times New Roman" w:cs="Times New Roman"/>
                <w:sz w:val="24"/>
                <w:szCs w:val="24"/>
              </w:rPr>
              <w:t xml:space="preserve"> (nánar </w:t>
            </w:r>
            <w:hyperlink r:id="rId11" w:history="1">
              <w:r w:rsidR="00AC5021" w:rsidRPr="00AC5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hér</w:t>
              </w:r>
            </w:hyperlink>
            <w:r w:rsidR="00AC50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30AAC9" w14:textId="044E00D1" w:rsidR="00897688" w:rsidRDefault="007B5BF3" w:rsidP="006B7746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3393600"/>
                <w:showingPlcHdr/>
              </w:sdtPr>
              <w:sdtEndPr/>
              <w:sdtContent>
                <w:r w:rsidR="00F34D82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5FACCDF" w14:textId="77777777" w:rsidR="00F34D82" w:rsidRDefault="00F34D82" w:rsidP="006B7746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2DD094" w14:textId="44823B7B" w:rsidR="006B7746" w:rsidRPr="00216F72" w:rsidRDefault="00F74B67" w:rsidP="006B774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</w:rPr>
            </w:pPr>
            <w:r w:rsidRPr="00216F72">
              <w:rPr>
                <w:rFonts w:ascii="Times New Roman" w:hAnsi="Times New Roman" w:cs="Times New Roman"/>
                <w:i/>
              </w:rPr>
              <w:t xml:space="preserve">Aðrar árangursmælingar eru samkvæmt </w:t>
            </w:r>
            <w:hyperlink r:id="rId12" w:history="1">
              <w:r w:rsidRPr="00216F72">
                <w:rPr>
                  <w:rStyle w:val="Hyperlink"/>
                  <w:rFonts w:ascii="Times New Roman" w:hAnsi="Times New Roman" w:cs="Times New Roman"/>
                  <w:i/>
                </w:rPr>
                <w:t>viðmiðunarreglum ESMA</w:t>
              </w:r>
            </w:hyperlink>
            <w:r w:rsidRPr="00216F72">
              <w:rPr>
                <w:rFonts w:ascii="Times New Roman" w:hAnsi="Times New Roman" w:cs="Times New Roman"/>
                <w:i/>
              </w:rPr>
              <w:t xml:space="preserve"> annað</w:t>
            </w:r>
            <w:r w:rsidRPr="00216F7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216F72">
              <w:rPr>
                <w:rFonts w:ascii="Times New Roman" w:hAnsi="Times New Roman" w:cs="Times New Roman"/>
                <w:i/>
              </w:rPr>
              <w:t>fjárhagslegt mat á sögulegum árangri eða framtíðarárangri, fjárhagsstöðu, eða sjóðstreymi, en fjárhagslegar mælingar sem skilgreindar eru í gildandi lagaramma um reikningsskil.</w:t>
            </w:r>
            <w:r w:rsidR="00AC5021" w:rsidRPr="00216F7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E1C56" w:rsidRPr="00D018D9" w14:paraId="4AD21231" w14:textId="77777777" w:rsidTr="00CE20E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629009BA" w14:textId="77777777" w:rsidR="003C45CE" w:rsidRPr="00D018D9" w:rsidRDefault="00EE1C56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Eftir</w:t>
            </w:r>
            <w:r w:rsidR="003C45CE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farandi skjöl þurfa að fylgja umsókn (ef við á):</w:t>
            </w:r>
          </w:p>
        </w:tc>
      </w:tr>
      <w:tr w:rsidR="00472792" w:rsidRPr="00D018D9" w14:paraId="674FFB35" w14:textId="77777777" w:rsidTr="00CE20E6">
        <w:tc>
          <w:tcPr>
            <w:tcW w:w="4732" w:type="dxa"/>
            <w:tcBorders>
              <w:right w:val="nil"/>
            </w:tcBorders>
          </w:tcPr>
          <w:p w14:paraId="7810B1AC" w14:textId="77777777" w:rsidR="00472792" w:rsidRPr="00D018D9" w:rsidRDefault="007B5BF3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51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92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Drög að lýsingu</w:t>
            </w:r>
          </w:p>
          <w:p w14:paraId="337D0574" w14:textId="3A4E1FD2" w:rsidR="00472792" w:rsidRPr="00D018D9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7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BD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Skrá yfir tilvísanir</w:t>
            </w:r>
            <w:r w:rsidR="006D3ED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7D28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B44F5B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br. </w:t>
            </w:r>
            <w:r w:rsidR="00AD57D1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B44F5B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gr. </w:t>
            </w:r>
            <w:proofErr w:type="spellStart"/>
            <w:r w:rsidR="00B44F5B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rgl</w:t>
            </w:r>
            <w:proofErr w:type="spellEnd"/>
            <w:r w:rsidR="00B44F5B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nr. </w:t>
            </w:r>
            <w:r w:rsidR="002B6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ESB </w:t>
            </w:r>
            <w:r w:rsidR="007B4FE0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="00B44F5B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B4FE0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1129</w:t>
            </w:r>
            <w:r w:rsidR="006D3ED3" w:rsidRPr="00D018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E46F141" w14:textId="77777777" w:rsidR="00472792" w:rsidRPr="00216F72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25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E6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Skrá yfir millivísanir</w:t>
            </w:r>
            <w:r w:rsidR="006D3ED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D3" w:rsidRPr="00216F72">
              <w:rPr>
                <w:rFonts w:ascii="Times New Roman" w:hAnsi="Times New Roman" w:cs="Times New Roman"/>
                <w:i/>
              </w:rPr>
              <w:t>(</w:t>
            </w:r>
            <w:r w:rsidR="0007175E" w:rsidRPr="00216F72">
              <w:rPr>
                <w:rFonts w:ascii="Times New Roman" w:hAnsi="Times New Roman" w:cs="Times New Roman"/>
                <w:i/>
              </w:rPr>
              <w:t>útfylltir viðaukar</w:t>
            </w:r>
            <w:r w:rsidR="006D3ED3" w:rsidRPr="00216F72">
              <w:rPr>
                <w:rFonts w:ascii="Times New Roman" w:hAnsi="Times New Roman" w:cs="Times New Roman"/>
                <w:i/>
              </w:rPr>
              <w:t>)</w:t>
            </w:r>
          </w:p>
          <w:p w14:paraId="62A23AB4" w14:textId="77777777" w:rsidR="00472792" w:rsidRPr="00D018D9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9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92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Gildandi samþykktir félagsins</w:t>
            </w:r>
          </w:p>
          <w:p w14:paraId="04B30168" w14:textId="097194A7" w:rsidR="00472792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81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92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Opinber staðfesting á skráðu hlutafé félagsins</w:t>
            </w:r>
          </w:p>
          <w:p w14:paraId="709426CE" w14:textId="77777777" w:rsidR="00D014BA" w:rsidRDefault="007B5BF3" w:rsidP="00D014BA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43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BA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4BA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Ársreikningur</w:t>
            </w:r>
          </w:p>
          <w:p w14:paraId="65609106" w14:textId="6B32175C" w:rsidR="00D014BA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79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BA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4BA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Árshlutareikningur</w:t>
            </w:r>
          </w:p>
          <w:p w14:paraId="4AC16AB5" w14:textId="77777777" w:rsidR="00D014BA" w:rsidRPr="00D018D9" w:rsidRDefault="007B5BF3" w:rsidP="00D014BA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14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BA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4BA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Afrit af útgáfulýsingu</w:t>
            </w:r>
          </w:p>
          <w:p w14:paraId="79B8839B" w14:textId="77777777" w:rsidR="00CE20E6" w:rsidRPr="00D018D9" w:rsidRDefault="007B5BF3" w:rsidP="00472792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2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E1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00E1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Annað</w:t>
            </w:r>
          </w:p>
          <w:p w14:paraId="369DC573" w14:textId="77777777" w:rsidR="00CE20E6" w:rsidRPr="00D018D9" w:rsidRDefault="007B5BF3" w:rsidP="00CE20E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6443606"/>
                <w:showingPlcHdr/>
              </w:sdtPr>
              <w:sdtEndPr/>
              <w:sdtContent>
                <w:r w:rsidR="00CE20E6" w:rsidRPr="00D018D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  <w:tcBorders>
              <w:left w:val="nil"/>
            </w:tcBorders>
          </w:tcPr>
          <w:p w14:paraId="5DAC953B" w14:textId="77777777" w:rsidR="00472792" w:rsidRPr="00D018D9" w:rsidRDefault="007B5BF3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05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92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Skrá yfir þau efn</w:t>
            </w:r>
            <w:r w:rsidR="00AD7B45" w:rsidRPr="00D018D9">
              <w:rPr>
                <w:rFonts w:ascii="Times New Roman" w:hAnsi="Times New Roman" w:cs="Times New Roman"/>
                <w:sz w:val="24"/>
                <w:szCs w:val="24"/>
              </w:rPr>
              <w:t>isatriði sem hefur verið sleppt</w:t>
            </w:r>
          </w:p>
          <w:p w14:paraId="40E5EB13" w14:textId="77777777" w:rsidR="00472792" w:rsidRPr="00216F72" w:rsidRDefault="00472792" w:rsidP="001D665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16F72">
              <w:rPr>
                <w:rFonts w:ascii="Times New Roman" w:hAnsi="Times New Roman" w:cs="Times New Roman"/>
                <w:i/>
              </w:rPr>
              <w:t>Hafi efnisatriðum verið sleppt í lýsingu vegna þess að þau eiga ekki við skal f</w:t>
            </w:r>
            <w:r w:rsidR="00FE36BB" w:rsidRPr="00216F72">
              <w:rPr>
                <w:rFonts w:ascii="Times New Roman" w:hAnsi="Times New Roman" w:cs="Times New Roman"/>
                <w:i/>
              </w:rPr>
              <w:t>ylgja skrá yfir þau efnisatriði</w:t>
            </w:r>
          </w:p>
          <w:p w14:paraId="64F90350" w14:textId="7BC26683" w:rsidR="00EA3D73" w:rsidRDefault="007B5BF3" w:rsidP="001D6657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E6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279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0E6" w:rsidRPr="00D018D9">
              <w:rPr>
                <w:rFonts w:ascii="Times New Roman" w:hAnsi="Times New Roman" w:cs="Times New Roman"/>
                <w:sz w:val="24"/>
                <w:szCs w:val="24"/>
              </w:rPr>
              <w:t>Áskriftareyðublað fyrir útboð</w:t>
            </w:r>
            <w:r w:rsidR="00EA3D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C93DA5" w14:textId="6BE3B0B0" w:rsidR="001D6657" w:rsidRPr="00D018D9" w:rsidRDefault="007B5BF3" w:rsidP="001D6657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7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D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D7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0E6" w:rsidRPr="00D018D9">
              <w:rPr>
                <w:rFonts w:ascii="Times New Roman" w:hAnsi="Times New Roman" w:cs="Times New Roman"/>
                <w:sz w:val="24"/>
                <w:szCs w:val="24"/>
              </w:rPr>
              <w:t>Afrit af samþykkt stjórnar um aukningu hluta</w:t>
            </w:r>
            <w:r w:rsidR="001D6657" w:rsidRPr="00D01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20E6" w:rsidRPr="00D018D9">
              <w:rPr>
                <w:rFonts w:ascii="Times New Roman" w:hAnsi="Times New Roman" w:cs="Times New Roman"/>
                <w:sz w:val="24"/>
                <w:szCs w:val="24"/>
              </w:rPr>
              <w:t>fjár</w:t>
            </w:r>
            <w:r w:rsidR="001D6657" w:rsidRPr="00D01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20E6" w:rsidRPr="00D018D9">
              <w:rPr>
                <w:rFonts w:ascii="Times New Roman" w:hAnsi="Times New Roman" w:cs="Times New Roman"/>
                <w:sz w:val="24"/>
                <w:szCs w:val="24"/>
              </w:rPr>
              <w:t>/skuldabréfa og ákvörðun um dreifingu</w:t>
            </w:r>
          </w:p>
          <w:p w14:paraId="024EBA16" w14:textId="728D933C" w:rsidR="00CE20E6" w:rsidRPr="00216F72" w:rsidRDefault="00CE20E6" w:rsidP="008D5EB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216F72">
              <w:rPr>
                <w:rFonts w:ascii="Times New Roman" w:hAnsi="Times New Roman" w:cs="Times New Roman"/>
                <w:i/>
              </w:rPr>
              <w:t xml:space="preserve">Sé ekki búið að taka afstöðu til dreifingar skulu upplýsingar um dreifingu vera sendar til </w:t>
            </w:r>
            <w:r w:rsidR="00DB1490">
              <w:rPr>
                <w:rFonts w:ascii="Times New Roman" w:hAnsi="Times New Roman" w:cs="Times New Roman"/>
                <w:i/>
              </w:rPr>
              <w:t>f</w:t>
            </w:r>
            <w:r w:rsidR="00C33108" w:rsidRPr="00216F72">
              <w:rPr>
                <w:rFonts w:ascii="Times New Roman" w:hAnsi="Times New Roman" w:cs="Times New Roman"/>
                <w:i/>
              </w:rPr>
              <w:t xml:space="preserve">jármálaeftirlitsins </w:t>
            </w:r>
            <w:r w:rsidRPr="00216F72">
              <w:rPr>
                <w:rFonts w:ascii="Times New Roman" w:hAnsi="Times New Roman" w:cs="Times New Roman"/>
                <w:i/>
              </w:rPr>
              <w:t>eigi síðar en 3 virkum dö</w:t>
            </w:r>
            <w:r w:rsidR="00FE36BB" w:rsidRPr="00216F72">
              <w:rPr>
                <w:rFonts w:ascii="Times New Roman" w:hAnsi="Times New Roman" w:cs="Times New Roman"/>
                <w:i/>
              </w:rPr>
              <w:t>gum eftir staðfestingu lýsingar</w:t>
            </w:r>
          </w:p>
          <w:p w14:paraId="1D3C4F29" w14:textId="77777777" w:rsidR="00A200E1" w:rsidRDefault="007B5BF3" w:rsidP="001D6657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2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F2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7DF2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EB3" w:rsidRPr="00D018D9">
              <w:rPr>
                <w:rFonts w:ascii="Times New Roman" w:hAnsi="Times New Roman" w:cs="Times New Roman"/>
                <w:sz w:val="24"/>
                <w:szCs w:val="24"/>
              </w:rPr>
              <w:t>Ef eignvarið</w:t>
            </w:r>
            <w:r w:rsidR="007975AE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skuldabréf</w:t>
            </w:r>
            <w:r w:rsidR="008D5EB3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: Allar upplýsingar um undirliggjandi eignir </w:t>
            </w:r>
            <w:r w:rsidR="008D5EB3" w:rsidRPr="00216F72">
              <w:rPr>
                <w:rFonts w:ascii="Times New Roman" w:hAnsi="Times New Roman" w:cs="Times New Roman"/>
                <w:i/>
              </w:rPr>
              <w:t>(verðmatsskýrsla, lánasamningur o.fl.)</w:t>
            </w:r>
          </w:p>
          <w:p w14:paraId="065789D9" w14:textId="425757E9" w:rsidR="00D014BA" w:rsidRPr="00D018D9" w:rsidRDefault="007B5BF3" w:rsidP="001D6657">
            <w:pPr>
              <w:tabs>
                <w:tab w:val="left" w:pos="4678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2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BA" w:rsidRPr="00D018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4BA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 Listi yfir hlutafjáreign 20 stærstu hluthafa og aðila fjárhagslega tengda þeim, svo sem maka, sambýlinga, ófjárráða börn og lögaðila sem þeir hafa yfirráð yfir</w:t>
            </w:r>
          </w:p>
        </w:tc>
      </w:tr>
      <w:tr w:rsidR="003C45CE" w:rsidRPr="00D018D9" w14:paraId="018B5463" w14:textId="77777777" w:rsidTr="00CA31B1">
        <w:tc>
          <w:tcPr>
            <w:tcW w:w="9464" w:type="dxa"/>
            <w:gridSpan w:val="2"/>
          </w:tcPr>
          <w:p w14:paraId="026514FF" w14:textId="47DBCD42" w:rsidR="003C45CE" w:rsidRPr="00D018D9" w:rsidRDefault="003C45CE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Staða skjala sem send eru til </w:t>
            </w:r>
            <w:r w:rsidR="00DB149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D874BA"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jármálaeftirlitsins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E32DF6" w14:textId="591E24AC" w:rsidR="00224455" w:rsidRPr="00D018D9" w:rsidRDefault="003C45CE" w:rsidP="00224455">
            <w:pPr>
              <w:pStyle w:val="ListParagraph"/>
              <w:numPr>
                <w:ilvl w:val="0"/>
                <w:numId w:val="1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Öll skjöl skulu send rafrænt til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874BA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jármálaeftirlitsins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72077" w14:textId="77777777" w:rsidR="003C45CE" w:rsidRPr="00216F72" w:rsidRDefault="003C45CE" w:rsidP="00224455">
            <w:pPr>
              <w:pStyle w:val="ListParagraph"/>
              <w:tabs>
                <w:tab w:val="left" w:pos="4678"/>
              </w:tabs>
              <w:ind w:left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16F72">
              <w:rPr>
                <w:rFonts w:ascii="Times New Roman" w:hAnsi="Times New Roman" w:cs="Times New Roman"/>
                <w:i/>
              </w:rPr>
              <w:t>Undantekningar eru gerðar vegna skjala sem útgefandi getur ekki aflað á rafrænu formi.</w:t>
            </w:r>
          </w:p>
          <w:p w14:paraId="27556DF1" w14:textId="77777777" w:rsidR="003C45CE" w:rsidRPr="00D018D9" w:rsidRDefault="003C45CE" w:rsidP="00224455">
            <w:pPr>
              <w:pStyle w:val="ListParagraph"/>
              <w:numPr>
                <w:ilvl w:val="0"/>
                <w:numId w:val="1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Skjöl skulu vera á lokastigi.</w:t>
            </w:r>
          </w:p>
          <w:p w14:paraId="13678202" w14:textId="51AD82FF" w:rsidR="003C45CE" w:rsidRPr="00D018D9" w:rsidRDefault="003C45CE" w:rsidP="00224455">
            <w:pPr>
              <w:pStyle w:val="ListParagraph"/>
              <w:numPr>
                <w:ilvl w:val="0"/>
                <w:numId w:val="1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Hafi fleiri en ein drög verið send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074DE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jármálaeftirlitinu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, skulu síðari drög sýna allar breytingar sem gerðar hafa verið frá síðustu drögum sem og sýna þær breytingar sem gerðar hafa verið í kjölfar athugasemda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074DE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jármálaeftirlitsins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336D6" w14:textId="21AECFFD" w:rsidR="003C45CE" w:rsidRPr="00D018D9" w:rsidRDefault="003C45CE" w:rsidP="00DC6D96">
            <w:pPr>
              <w:pStyle w:val="ListParagraph"/>
              <w:numPr>
                <w:ilvl w:val="0"/>
                <w:numId w:val="1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Frekari skýringar er að finna í leiðbeiningum vegna umsóknar um staðfestingu á lýsingu, sem má finna á vef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074DE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jármálaeftirlitsins 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undir þjónustugátt.</w:t>
            </w:r>
          </w:p>
        </w:tc>
      </w:tr>
      <w:tr w:rsidR="003C45CE" w:rsidRPr="00D018D9" w14:paraId="79FE91AE" w14:textId="77777777" w:rsidTr="00CA31B1">
        <w:tc>
          <w:tcPr>
            <w:tcW w:w="9464" w:type="dxa"/>
            <w:gridSpan w:val="2"/>
          </w:tcPr>
          <w:p w14:paraId="5931069F" w14:textId="77777777" w:rsidR="003C45CE" w:rsidRPr="00D018D9" w:rsidRDefault="003C45CE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Tímafrestir:</w:t>
            </w:r>
          </w:p>
          <w:p w14:paraId="48D7E57E" w14:textId="4DD8C990" w:rsidR="003C45CE" w:rsidRPr="00D018D9" w:rsidRDefault="00A074DE" w:rsidP="00224455">
            <w:pPr>
              <w:pStyle w:val="ListParagraph"/>
              <w:numPr>
                <w:ilvl w:val="0"/>
                <w:numId w:val="2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Fjármálaeftirlitið </w:t>
            </w:r>
            <w:r w:rsidR="003C45CE" w:rsidRPr="00D018D9">
              <w:rPr>
                <w:rFonts w:ascii="Times New Roman" w:hAnsi="Times New Roman" w:cs="Times New Roman"/>
                <w:sz w:val="24"/>
                <w:szCs w:val="24"/>
              </w:rPr>
              <w:t>hefur tíu virka daga, frá því að drög að lýsingu eru lögð fram, til að ákvarða hvort hún hljóti staðfestingu eða gerir athugasemdir við drögin, sbr. 2.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r w:rsidR="00B23EF8" w:rsidRPr="00D01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. gr. reglugerðar </w:t>
            </w:r>
            <w:r w:rsidR="002B60F1">
              <w:rPr>
                <w:rFonts w:ascii="Times New Roman" w:hAnsi="Times New Roman" w:cs="Times New Roman"/>
                <w:sz w:val="24"/>
                <w:szCs w:val="24"/>
              </w:rPr>
              <w:t>ESB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3C45CE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. Ef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33108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jármálaeftirlitið </w:t>
            </w:r>
            <w:r w:rsidR="003C45CE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kemst að þeirri niðurstöðu að framlögð skjöl eru ófullnægjandi eða þörf er á viðbótaupplýsingum, gildir tímafresturinn frá þeim degi sem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jármálaeftirliti</w:t>
            </w:r>
            <w:r w:rsidR="00CC6ACF" w:rsidRPr="00D018D9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CE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eru látnar slíkar upplýsingar í té.  </w:t>
            </w:r>
          </w:p>
          <w:p w14:paraId="1D8BEF03" w14:textId="2654C554" w:rsidR="003C45CE" w:rsidRPr="00D018D9" w:rsidRDefault="003C45CE" w:rsidP="00224455">
            <w:pPr>
              <w:pStyle w:val="ListParagraph"/>
              <w:numPr>
                <w:ilvl w:val="0"/>
                <w:numId w:val="2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Ef útgefandi verðbréfa, sem boðin eru í almennu útboði, hefur engin skráð verðbréf á skipulegum verðbréfamarkaði og hefur ekki áður boðið verðbréf í almennu útboði er fyrrgreindur tímafrestur tuttugu virkir daga, sbr. 3.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r w:rsidR="00B23EF8" w:rsidRPr="00D01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. gr. reglugerðar </w:t>
            </w:r>
            <w:r w:rsidR="002B60F1">
              <w:rPr>
                <w:rFonts w:ascii="Times New Roman" w:hAnsi="Times New Roman" w:cs="Times New Roman"/>
                <w:sz w:val="24"/>
                <w:szCs w:val="24"/>
              </w:rPr>
              <w:t>ESB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44F5B" w:rsidRPr="00D01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972E66" w:rsidRPr="00D018D9">
              <w:rPr>
                <w:rFonts w:ascii="Times New Roman" w:hAnsi="Times New Roman" w:cs="Times New Roman"/>
                <w:sz w:val="24"/>
                <w:szCs w:val="24"/>
              </w:rPr>
              <w:t>, vegna fyrstu lýsingardraga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5D1092" w14:textId="380E68F2" w:rsidR="00B43B1C" w:rsidRPr="00D018D9" w:rsidRDefault="00B43B1C" w:rsidP="00224455">
            <w:pPr>
              <w:pStyle w:val="ListParagraph"/>
              <w:numPr>
                <w:ilvl w:val="0"/>
                <w:numId w:val="2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Ef útgefandi er skilgreindur sem tíður útgefandi skv. 11. mgr. 9. gr. reglugerðar </w:t>
            </w:r>
            <w:r w:rsidR="002B60F1">
              <w:rPr>
                <w:rFonts w:ascii="Times New Roman" w:hAnsi="Times New Roman" w:cs="Times New Roman"/>
                <w:sz w:val="24"/>
                <w:szCs w:val="24"/>
              </w:rPr>
              <w:t>ESB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4FE0" w:rsidRPr="00D018D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styttist tímafresturinn í fimm virka daga fyrir</w:t>
            </w:r>
            <w:r w:rsidR="00972E66"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hver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lýsing</w:t>
            </w:r>
            <w:r w:rsidR="00972E66" w:rsidRPr="00D018D9">
              <w:rPr>
                <w:rFonts w:ascii="Times New Roman" w:hAnsi="Times New Roman" w:cs="Times New Roman"/>
                <w:sz w:val="24"/>
                <w:szCs w:val="24"/>
              </w:rPr>
              <w:t>ardrög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. Viðkomandi tíður útgefandi skal gera </w:t>
            </w:r>
            <w:r w:rsidR="00DB14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255C0" w:rsidRPr="00D018D9">
              <w:rPr>
                <w:rFonts w:ascii="Times New Roman" w:hAnsi="Times New Roman" w:cs="Times New Roman"/>
                <w:sz w:val="24"/>
                <w:szCs w:val="24"/>
              </w:rPr>
              <w:t>jármálaeftirlitinu</w:t>
            </w: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 xml:space="preserve"> viðvart a.m.k. fimm virkum dögum fyrir daginn sem fyrirhugað er að leggja fram umsókn um staðfestingu.</w:t>
            </w:r>
          </w:p>
          <w:p w14:paraId="395179A5" w14:textId="77777777" w:rsidR="003C45CE" w:rsidRPr="00D018D9" w:rsidRDefault="003C45CE" w:rsidP="00224455">
            <w:pPr>
              <w:pStyle w:val="ListParagraph"/>
              <w:numPr>
                <w:ilvl w:val="0"/>
                <w:numId w:val="2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Eins fljótt og hægt er, ef um er að ræða viðauka við lýsingu.</w:t>
            </w:r>
          </w:p>
          <w:p w14:paraId="05B48929" w14:textId="77777777" w:rsidR="00B44F5B" w:rsidRPr="00D018D9" w:rsidRDefault="00B44F5B" w:rsidP="00B44F5B">
            <w:pPr>
              <w:tabs>
                <w:tab w:val="left" w:pos="4678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CE" w:rsidRPr="00D018D9" w14:paraId="406D987A" w14:textId="77777777" w:rsidTr="00CA31B1">
        <w:tc>
          <w:tcPr>
            <w:tcW w:w="9464" w:type="dxa"/>
            <w:gridSpan w:val="2"/>
          </w:tcPr>
          <w:p w14:paraId="3627AB5C" w14:textId="0145AE99" w:rsidR="003C45CE" w:rsidRPr="00D018D9" w:rsidRDefault="003C45CE" w:rsidP="00EE1C5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Skilyrði þess að </w:t>
            </w:r>
            <w:r w:rsidR="00DB149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018D9">
              <w:rPr>
                <w:rFonts w:ascii="Times New Roman" w:hAnsi="Times New Roman" w:cs="Times New Roman"/>
                <w:b/>
                <w:sz w:val="24"/>
                <w:szCs w:val="24"/>
              </w:rPr>
              <w:t>jármálaeftirlitið staðfesti lýsingu:</w:t>
            </w:r>
          </w:p>
          <w:p w14:paraId="2AE5B8AC" w14:textId="77777777" w:rsidR="003C45CE" w:rsidRPr="00D018D9" w:rsidRDefault="003C45CE" w:rsidP="003C45CE">
            <w:pPr>
              <w:pStyle w:val="ListParagraph"/>
              <w:numPr>
                <w:ilvl w:val="0"/>
                <w:numId w:val="3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Að Ísland sé heimaríki útgefanda lýsingar.</w:t>
            </w:r>
          </w:p>
          <w:p w14:paraId="49EA6691" w14:textId="77777777" w:rsidR="003C45CE" w:rsidRPr="00D018D9" w:rsidRDefault="003C45CE" w:rsidP="003C45CE">
            <w:pPr>
              <w:pStyle w:val="ListParagraph"/>
              <w:numPr>
                <w:ilvl w:val="0"/>
                <w:numId w:val="3"/>
              </w:numPr>
              <w:tabs>
                <w:tab w:val="left" w:pos="4678"/>
              </w:tabs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9">
              <w:rPr>
                <w:rFonts w:ascii="Times New Roman" w:hAnsi="Times New Roman" w:cs="Times New Roman"/>
                <w:sz w:val="24"/>
                <w:szCs w:val="24"/>
              </w:rPr>
              <w:t>Að lýsingin innihaldi öll þau efnisatriði sem kröfur eru gerðar til</w:t>
            </w:r>
            <w:r w:rsidR="00224455" w:rsidRPr="00D0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D73" w:rsidRPr="00D018D9" w14:paraId="2464E6A2" w14:textId="77777777" w:rsidTr="00CA31B1">
        <w:tc>
          <w:tcPr>
            <w:tcW w:w="9464" w:type="dxa"/>
            <w:gridSpan w:val="2"/>
          </w:tcPr>
          <w:p w14:paraId="02964E7A" w14:textId="77777777" w:rsidR="00EA3D73" w:rsidRDefault="00EA3D73" w:rsidP="00EA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9DA1" w14:textId="30D8A748" w:rsidR="00EA3D73" w:rsidRPr="00EA3D73" w:rsidRDefault="00EA3D73" w:rsidP="00EA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Hægt er að </w:t>
            </w:r>
            <w:r w:rsidRPr="0033421C">
              <w:rPr>
                <w:rFonts w:ascii="Times New Roman" w:hAnsi="Times New Roman" w:cs="Times New Roman"/>
                <w:sz w:val="24"/>
                <w:szCs w:val="24"/>
              </w:rPr>
              <w:t>haf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421C">
              <w:rPr>
                <w:rFonts w:ascii="Times New Roman" w:hAnsi="Times New Roman" w:cs="Times New Roman"/>
                <w:sz w:val="24"/>
                <w:szCs w:val="24"/>
              </w:rPr>
              <w:t xml:space="preserve"> samband við starfsmenn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 lýsingum </w:t>
            </w:r>
            <w:r w:rsidRPr="0033421C">
              <w:rPr>
                <w:rFonts w:ascii="Times New Roman" w:hAnsi="Times New Roman" w:cs="Times New Roman"/>
                <w:sz w:val="24"/>
                <w:szCs w:val="24"/>
              </w:rPr>
              <w:t xml:space="preserve">með </w:t>
            </w:r>
            <w:r w:rsidRPr="00802A34">
              <w:rPr>
                <w:rFonts w:ascii="Times New Roman" w:hAnsi="Times New Roman" w:cs="Times New Roman"/>
                <w:sz w:val="24"/>
                <w:szCs w:val="24"/>
              </w:rPr>
              <w:t xml:space="preserve">tölvupósti á netfangið </w:t>
            </w:r>
            <w:hyperlink r:id="rId13" w:history="1">
              <w:r w:rsidRPr="00802A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lysingar@sedlabanki.is</w:t>
              </w:r>
            </w:hyperlink>
            <w:r w:rsidRPr="00802A34">
              <w:rPr>
                <w:rFonts w:ascii="Times New Roman" w:hAnsi="Times New Roman" w:cs="Times New Roman"/>
                <w:sz w:val="24"/>
                <w:szCs w:val="24"/>
              </w:rPr>
              <w:t xml:space="preserve"> eða í síma 569-9600.</w:t>
            </w:r>
          </w:p>
        </w:tc>
      </w:tr>
    </w:tbl>
    <w:p w14:paraId="704811BD" w14:textId="77777777" w:rsidR="00C62AC6" w:rsidRPr="00D018D9" w:rsidRDefault="00C62AC6" w:rsidP="00EA3D73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62AC6" w:rsidRPr="00D018D9" w:rsidSect="00241FA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6A88" w14:textId="77777777" w:rsidR="001D3E28" w:rsidRDefault="001D3E28" w:rsidP="00010792">
      <w:pPr>
        <w:spacing w:after="0" w:line="240" w:lineRule="auto"/>
      </w:pPr>
      <w:r>
        <w:separator/>
      </w:r>
    </w:p>
  </w:endnote>
  <w:endnote w:type="continuationSeparator" w:id="0">
    <w:p w14:paraId="258C439D" w14:textId="77777777" w:rsidR="001D3E28" w:rsidRDefault="001D3E28" w:rsidP="000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7D15" w14:textId="6B636E22" w:rsidR="00A200E1" w:rsidRDefault="00C62AC6" w:rsidP="00C62AC6">
    <w:pPr>
      <w:pStyle w:val="Footer"/>
      <w:tabs>
        <w:tab w:val="clear" w:pos="4536"/>
        <w:tab w:val="clear" w:pos="9072"/>
        <w:tab w:val="left" w:pos="1575"/>
      </w:tabs>
      <w:rPr>
        <w:sz w:val="18"/>
        <w:szCs w:val="18"/>
      </w:rPr>
    </w:pPr>
    <w:r>
      <w:rPr>
        <w:sz w:val="18"/>
        <w:szCs w:val="18"/>
      </w:rPr>
      <w:tab/>
    </w:r>
  </w:p>
  <w:p w14:paraId="18FDC949" w14:textId="3815D34C" w:rsidR="00A200E1" w:rsidRPr="00010792" w:rsidRDefault="00A200E1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882754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0792">
          <w:rPr>
            <w:color w:val="808080" w:themeColor="background1" w:themeShade="80"/>
            <w:sz w:val="16"/>
            <w:szCs w:val="16"/>
          </w:rPr>
          <w:fldChar w:fldCharType="begin"/>
        </w:r>
        <w:r w:rsidRPr="00010792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010792">
          <w:rPr>
            <w:color w:val="808080" w:themeColor="background1" w:themeShade="80"/>
            <w:sz w:val="16"/>
            <w:szCs w:val="16"/>
          </w:rPr>
          <w:fldChar w:fldCharType="separate"/>
        </w:r>
        <w:r w:rsidR="00F83EFA">
          <w:rPr>
            <w:noProof/>
            <w:color w:val="808080" w:themeColor="background1" w:themeShade="80"/>
            <w:sz w:val="16"/>
            <w:szCs w:val="16"/>
          </w:rPr>
          <w:t>3</w:t>
        </w:r>
        <w:r w:rsidRPr="00010792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691F" w14:textId="60850749" w:rsidR="00241FA7" w:rsidRDefault="00241FA7">
    <w:pPr>
      <w:pStyle w:val="Footer"/>
    </w:pPr>
    <w:r>
      <w:rPr>
        <w:noProof/>
        <w:lang w:eastAsia="is-IS"/>
      </w:rPr>
      <w:drawing>
        <wp:anchor distT="0" distB="0" distL="114300" distR="114300" simplePos="0" relativeHeight="251665408" behindDoc="1" locked="0" layoutInCell="1" allowOverlap="1" wp14:anchorId="6A755BF3" wp14:editId="3CFD06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5036400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 -brefsefni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371C" w14:textId="77777777" w:rsidR="001D3E28" w:rsidRDefault="001D3E28" w:rsidP="00010792">
      <w:pPr>
        <w:spacing w:after="0" w:line="240" w:lineRule="auto"/>
      </w:pPr>
      <w:r>
        <w:separator/>
      </w:r>
    </w:p>
  </w:footnote>
  <w:footnote w:type="continuationSeparator" w:id="0">
    <w:p w14:paraId="1DC78317" w14:textId="77777777" w:rsidR="001D3E28" w:rsidRDefault="001D3E28" w:rsidP="000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877" w14:textId="40D00DF9" w:rsidR="00A200E1" w:rsidRDefault="00241FA7" w:rsidP="00241FA7">
    <w:pPr>
      <w:pStyle w:val="Header"/>
      <w:tabs>
        <w:tab w:val="left" w:pos="3840"/>
      </w:tabs>
    </w:pPr>
    <w:r>
      <w:tab/>
    </w:r>
    <w:r>
      <w:rPr>
        <w:noProof/>
        <w:lang w:eastAsia="is-IS"/>
      </w:rPr>
      <w:drawing>
        <wp:anchor distT="0" distB="0" distL="114300" distR="114300" simplePos="0" relativeHeight="251667456" behindDoc="1" locked="0" layoutInCell="1" allowOverlap="1" wp14:anchorId="08B4DB0F" wp14:editId="30DC55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2400" cy="165600"/>
          <wp:effectExtent l="0" t="0" r="0" b="635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6991" w14:textId="526C3251" w:rsidR="00241FA7" w:rsidRDefault="00241FA7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BD33042" wp14:editId="1DE3A595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813435" cy="838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7D4"/>
    <w:multiLevelType w:val="hybridMultilevel"/>
    <w:tmpl w:val="1CA691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94D2E"/>
    <w:multiLevelType w:val="hybridMultilevel"/>
    <w:tmpl w:val="34E6B9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163C9"/>
    <w:multiLevelType w:val="hybridMultilevel"/>
    <w:tmpl w:val="CCFC9CD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606447">
    <w:abstractNumId w:val="1"/>
  </w:num>
  <w:num w:numId="2" w16cid:durableId="907038284">
    <w:abstractNumId w:val="0"/>
  </w:num>
  <w:num w:numId="3" w16cid:durableId="119623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2x+OjSTRgUtFjIMk80QWIVz+MSUU0b6F1y4RHzlV8wxQtzBEt5TrxsIUZuW6fs/oXYm9E/sxV2uB1Ih41r5A==" w:salt="L76BQtyYaVwkY0tzZLzez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9"/>
    <w:rsid w:val="00004EA3"/>
    <w:rsid w:val="00010792"/>
    <w:rsid w:val="00023096"/>
    <w:rsid w:val="00027655"/>
    <w:rsid w:val="00031A73"/>
    <w:rsid w:val="0007175E"/>
    <w:rsid w:val="00073D9B"/>
    <w:rsid w:val="00080219"/>
    <w:rsid w:val="000A2DAC"/>
    <w:rsid w:val="000E1730"/>
    <w:rsid w:val="00103E14"/>
    <w:rsid w:val="001068BE"/>
    <w:rsid w:val="00124959"/>
    <w:rsid w:val="00132908"/>
    <w:rsid w:val="00143522"/>
    <w:rsid w:val="001441E9"/>
    <w:rsid w:val="0014532C"/>
    <w:rsid w:val="00167EBF"/>
    <w:rsid w:val="001740A7"/>
    <w:rsid w:val="00195EA1"/>
    <w:rsid w:val="001A216F"/>
    <w:rsid w:val="001B0CFC"/>
    <w:rsid w:val="001D3E28"/>
    <w:rsid w:val="001D6657"/>
    <w:rsid w:val="001E1D4C"/>
    <w:rsid w:val="001F7D2C"/>
    <w:rsid w:val="0020498D"/>
    <w:rsid w:val="00210765"/>
    <w:rsid w:val="00216F72"/>
    <w:rsid w:val="0022322C"/>
    <w:rsid w:val="00224455"/>
    <w:rsid w:val="00226C48"/>
    <w:rsid w:val="00241FA7"/>
    <w:rsid w:val="00254DCC"/>
    <w:rsid w:val="00257751"/>
    <w:rsid w:val="002856CB"/>
    <w:rsid w:val="002B60F1"/>
    <w:rsid w:val="002D44CF"/>
    <w:rsid w:val="002F11CC"/>
    <w:rsid w:val="00321D71"/>
    <w:rsid w:val="00393F5D"/>
    <w:rsid w:val="003B6FAF"/>
    <w:rsid w:val="003C45CE"/>
    <w:rsid w:val="003E08E9"/>
    <w:rsid w:val="00404021"/>
    <w:rsid w:val="00405F86"/>
    <w:rsid w:val="00413E59"/>
    <w:rsid w:val="0042723E"/>
    <w:rsid w:val="00432032"/>
    <w:rsid w:val="00460AA3"/>
    <w:rsid w:val="00461442"/>
    <w:rsid w:val="00472792"/>
    <w:rsid w:val="0048325F"/>
    <w:rsid w:val="00496668"/>
    <w:rsid w:val="0050122F"/>
    <w:rsid w:val="005264B8"/>
    <w:rsid w:val="00537778"/>
    <w:rsid w:val="00557F82"/>
    <w:rsid w:val="0056181B"/>
    <w:rsid w:val="00566454"/>
    <w:rsid w:val="0057024F"/>
    <w:rsid w:val="005922BB"/>
    <w:rsid w:val="005C0DE5"/>
    <w:rsid w:val="005E18FD"/>
    <w:rsid w:val="005F4B73"/>
    <w:rsid w:val="005F66D7"/>
    <w:rsid w:val="0062141D"/>
    <w:rsid w:val="00635E64"/>
    <w:rsid w:val="006421B9"/>
    <w:rsid w:val="0064290F"/>
    <w:rsid w:val="00654551"/>
    <w:rsid w:val="00674B24"/>
    <w:rsid w:val="006757D0"/>
    <w:rsid w:val="006B7746"/>
    <w:rsid w:val="006C382C"/>
    <w:rsid w:val="006D3ED3"/>
    <w:rsid w:val="006D43FE"/>
    <w:rsid w:val="006E70C3"/>
    <w:rsid w:val="00726186"/>
    <w:rsid w:val="007444BB"/>
    <w:rsid w:val="0076396D"/>
    <w:rsid w:val="00765D95"/>
    <w:rsid w:val="007669A8"/>
    <w:rsid w:val="00766A33"/>
    <w:rsid w:val="007726FE"/>
    <w:rsid w:val="007975AE"/>
    <w:rsid w:val="007B4FE0"/>
    <w:rsid w:val="007B5BF3"/>
    <w:rsid w:val="007C1658"/>
    <w:rsid w:val="007D7D28"/>
    <w:rsid w:val="007E4689"/>
    <w:rsid w:val="00857E7D"/>
    <w:rsid w:val="008609FE"/>
    <w:rsid w:val="008616A7"/>
    <w:rsid w:val="00895C33"/>
    <w:rsid w:val="00897688"/>
    <w:rsid w:val="008D0C18"/>
    <w:rsid w:val="008D5EB3"/>
    <w:rsid w:val="008F2AFE"/>
    <w:rsid w:val="00914F4A"/>
    <w:rsid w:val="00915CE9"/>
    <w:rsid w:val="0095528F"/>
    <w:rsid w:val="00972E66"/>
    <w:rsid w:val="00982BA3"/>
    <w:rsid w:val="009D1DB1"/>
    <w:rsid w:val="009D3D3B"/>
    <w:rsid w:val="009F5901"/>
    <w:rsid w:val="00A074DE"/>
    <w:rsid w:val="00A200E1"/>
    <w:rsid w:val="00A255C0"/>
    <w:rsid w:val="00A26A09"/>
    <w:rsid w:val="00A43F5B"/>
    <w:rsid w:val="00A61B4D"/>
    <w:rsid w:val="00A64B38"/>
    <w:rsid w:val="00A75243"/>
    <w:rsid w:val="00A77F03"/>
    <w:rsid w:val="00AA0918"/>
    <w:rsid w:val="00AC5021"/>
    <w:rsid w:val="00AC71EC"/>
    <w:rsid w:val="00AD57D1"/>
    <w:rsid w:val="00AD7B45"/>
    <w:rsid w:val="00AF64BD"/>
    <w:rsid w:val="00B22FA1"/>
    <w:rsid w:val="00B23EF8"/>
    <w:rsid w:val="00B41BA1"/>
    <w:rsid w:val="00B43B1C"/>
    <w:rsid w:val="00B44560"/>
    <w:rsid w:val="00B44F5B"/>
    <w:rsid w:val="00B55C3C"/>
    <w:rsid w:val="00B6419E"/>
    <w:rsid w:val="00B71EAA"/>
    <w:rsid w:val="00B82668"/>
    <w:rsid w:val="00B92651"/>
    <w:rsid w:val="00B97DF2"/>
    <w:rsid w:val="00BA5883"/>
    <w:rsid w:val="00BD7B6D"/>
    <w:rsid w:val="00BE1F51"/>
    <w:rsid w:val="00BF2494"/>
    <w:rsid w:val="00BF7551"/>
    <w:rsid w:val="00C33108"/>
    <w:rsid w:val="00C62AC6"/>
    <w:rsid w:val="00C66FA9"/>
    <w:rsid w:val="00CA31B1"/>
    <w:rsid w:val="00CA7FB2"/>
    <w:rsid w:val="00CC6ACF"/>
    <w:rsid w:val="00CE20E6"/>
    <w:rsid w:val="00CE2AEA"/>
    <w:rsid w:val="00CF0B91"/>
    <w:rsid w:val="00D014BA"/>
    <w:rsid w:val="00D018D9"/>
    <w:rsid w:val="00D35562"/>
    <w:rsid w:val="00D874BA"/>
    <w:rsid w:val="00DA64C2"/>
    <w:rsid w:val="00DB1490"/>
    <w:rsid w:val="00DC6D96"/>
    <w:rsid w:val="00DD0C59"/>
    <w:rsid w:val="00DE0E9D"/>
    <w:rsid w:val="00DE6D61"/>
    <w:rsid w:val="00DE702C"/>
    <w:rsid w:val="00E14472"/>
    <w:rsid w:val="00E35B5C"/>
    <w:rsid w:val="00E52E3D"/>
    <w:rsid w:val="00E532A8"/>
    <w:rsid w:val="00E621E5"/>
    <w:rsid w:val="00E81764"/>
    <w:rsid w:val="00EA3D73"/>
    <w:rsid w:val="00EB15F3"/>
    <w:rsid w:val="00EB51EF"/>
    <w:rsid w:val="00EC1ECE"/>
    <w:rsid w:val="00EE1BA2"/>
    <w:rsid w:val="00EE1C56"/>
    <w:rsid w:val="00EF60C0"/>
    <w:rsid w:val="00F26878"/>
    <w:rsid w:val="00F32191"/>
    <w:rsid w:val="00F34D82"/>
    <w:rsid w:val="00F74B67"/>
    <w:rsid w:val="00F7661F"/>
    <w:rsid w:val="00F77845"/>
    <w:rsid w:val="00F83EFA"/>
    <w:rsid w:val="00F95B95"/>
    <w:rsid w:val="00FA7064"/>
    <w:rsid w:val="00FB2CA7"/>
    <w:rsid w:val="00FB7CEC"/>
    <w:rsid w:val="00FE36BB"/>
    <w:rsid w:val="00FF12E5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85DED0"/>
  <w15:docId w15:val="{BC2498AA-F3C9-4147-9BAE-35A5E88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4CF"/>
    <w:rPr>
      <w:color w:val="808080"/>
    </w:rPr>
  </w:style>
  <w:style w:type="paragraph" w:styleId="NormalWeb">
    <w:name w:val="Normal (Web)"/>
    <w:basedOn w:val="Normal"/>
    <w:uiPriority w:val="99"/>
    <w:unhideWhenUsed/>
    <w:rsid w:val="005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5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92"/>
  </w:style>
  <w:style w:type="paragraph" w:styleId="Footer">
    <w:name w:val="footer"/>
    <w:basedOn w:val="Normal"/>
    <w:link w:val="Foot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92"/>
  </w:style>
  <w:style w:type="character" w:styleId="Hyperlink">
    <w:name w:val="Hyperlink"/>
    <w:basedOn w:val="DefaultParagraphFont"/>
    <w:uiPriority w:val="99"/>
    <w:unhideWhenUsed/>
    <w:rsid w:val="000107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E64"/>
  </w:style>
  <w:style w:type="paragraph" w:styleId="FootnoteText">
    <w:name w:val="footnote text"/>
    <w:basedOn w:val="Normal"/>
    <w:link w:val="FootnoteTextChar"/>
    <w:uiPriority w:val="99"/>
    <w:semiHidden/>
    <w:unhideWhenUsed/>
    <w:rsid w:val="00EF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18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150b/2020014.html" TargetMode="External"/><Relationship Id="rId13" Type="http://schemas.openxmlformats.org/officeDocument/2006/relationships/hyperlink" Target="mailto:lysingar@sedlabanki.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ma.europa.eu/sites/default/files/library/2015/10/2015-esma-1415e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e.is/media/vidmid-fme/Dreifibref_nr._36-2021_-Vidmidunarreglur_ESMA_-um_adrar_-arangursmaelinga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fta.int/sites/default/files/images/su-nr-20-is-26-03-202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althingi.is/lagasafn/pdf/150b/i32017R1129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902B-8655-4114-9415-CE6C57FC8A40}"/>
      </w:docPartPr>
      <w:docPartBody>
        <w:p w:rsidR="00C503A9" w:rsidRDefault="00D86376"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60BF4E935B7944E6991F81A4AA60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9052-A3BA-4EE2-9A3A-E4174BD3E0A5}"/>
      </w:docPartPr>
      <w:docPartBody>
        <w:p w:rsidR="00D74293" w:rsidRDefault="00D74293" w:rsidP="00D74293">
          <w:pPr>
            <w:pStyle w:val="60BF4E935B7944E6991F81A4AA609D52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E04CF415BF264B9AAA8E4D7ACE85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81A9-74DE-41D1-89E3-DB69A05BCADF}"/>
      </w:docPartPr>
      <w:docPartBody>
        <w:p w:rsidR="00D74293" w:rsidRDefault="00D74293" w:rsidP="00D74293">
          <w:pPr>
            <w:pStyle w:val="E04CF415BF264B9AAA8E4D7ACE8562B8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7266EC93C97C46E3A30F004F4D8C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0BC3-0E13-4DB8-BFBC-37D43A4797E2}"/>
      </w:docPartPr>
      <w:docPartBody>
        <w:p w:rsidR="00D74293" w:rsidRDefault="00D74293" w:rsidP="00D74293">
          <w:pPr>
            <w:pStyle w:val="7266EC93C97C46E3A30F004F4D8CE14B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99C782AA29A94F898DD5436B1E75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08F9-43D5-4200-B024-591167F8386A}"/>
      </w:docPartPr>
      <w:docPartBody>
        <w:p w:rsidR="00D74293" w:rsidRDefault="00D74293" w:rsidP="00D74293">
          <w:pPr>
            <w:pStyle w:val="99C782AA29A94F898DD5436B1E75F9C7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9D8DF0BE36404F7FBE72422037F5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332-0AD1-438F-97B5-B6E12393BEA9}"/>
      </w:docPartPr>
      <w:docPartBody>
        <w:p w:rsidR="00D74293" w:rsidRDefault="00D74293" w:rsidP="00D74293">
          <w:pPr>
            <w:pStyle w:val="9D8DF0BE36404F7FBE72422037F57BBE"/>
          </w:pPr>
          <w:r w:rsidRPr="004A0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376"/>
    <w:rsid w:val="000A630E"/>
    <w:rsid w:val="007E245F"/>
    <w:rsid w:val="00A44922"/>
    <w:rsid w:val="00B44897"/>
    <w:rsid w:val="00C503A9"/>
    <w:rsid w:val="00C85B0E"/>
    <w:rsid w:val="00CC3D22"/>
    <w:rsid w:val="00D231E3"/>
    <w:rsid w:val="00D74293"/>
    <w:rsid w:val="00D86376"/>
    <w:rsid w:val="00DA1CF4"/>
    <w:rsid w:val="00E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293"/>
    <w:rPr>
      <w:color w:val="808080"/>
    </w:rPr>
  </w:style>
  <w:style w:type="paragraph" w:customStyle="1" w:styleId="60BF4E935B7944E6991F81A4AA609D52">
    <w:name w:val="60BF4E935B7944E6991F81A4AA609D52"/>
    <w:rsid w:val="00D74293"/>
  </w:style>
  <w:style w:type="paragraph" w:customStyle="1" w:styleId="E04CF415BF264B9AAA8E4D7ACE8562B8">
    <w:name w:val="E04CF415BF264B9AAA8E4D7ACE8562B8"/>
    <w:rsid w:val="00D74293"/>
  </w:style>
  <w:style w:type="paragraph" w:customStyle="1" w:styleId="7266EC93C97C46E3A30F004F4D8CE14B">
    <w:name w:val="7266EC93C97C46E3A30F004F4D8CE14B"/>
    <w:rsid w:val="00D74293"/>
  </w:style>
  <w:style w:type="paragraph" w:customStyle="1" w:styleId="99C782AA29A94F898DD5436B1E75F9C7">
    <w:name w:val="99C782AA29A94F898DD5436B1E75F9C7"/>
    <w:rsid w:val="00D74293"/>
  </w:style>
  <w:style w:type="paragraph" w:customStyle="1" w:styleId="9D8DF0BE36404F7FBE72422037F57BBE">
    <w:name w:val="9D8DF0BE36404F7FBE72422037F57BBE"/>
    <w:rsid w:val="00D7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B6D9-13D0-4DB5-9E98-607C5CF5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SÍ Elsa Karen Jónasdóttir</cp:lastModifiedBy>
  <cp:revision>19</cp:revision>
  <cp:lastPrinted>2013-06-27T13:28:00Z</cp:lastPrinted>
  <dcterms:created xsi:type="dcterms:W3CDTF">2021-05-10T13:12:00Z</dcterms:created>
  <dcterms:modified xsi:type="dcterms:W3CDTF">2022-07-06T09:51:00Z</dcterms:modified>
</cp:coreProperties>
</file>