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06720E" w:rsidRDefault="00B724CE" w:rsidP="00B724CE">
      <w:pPr>
        <w:pStyle w:val="FyrirsgnrauFMEbaratitill"/>
        <w:spacing w:after="120"/>
        <w:jc w:val="center"/>
        <w:rPr>
          <w:rFonts w:ascii="Times New Roman" w:hAnsi="Times New Roman" w:cs="Times New Roman"/>
          <w:color w:val="000000" w:themeColor="text1"/>
          <w:lang w:val="is-IS"/>
        </w:rPr>
      </w:pPr>
      <w:r w:rsidRPr="0006720E">
        <w:rPr>
          <w:rFonts w:ascii="Times New Roman" w:hAnsi="Times New Roman" w:cs="Times New Roman"/>
          <w:color w:val="000000" w:themeColor="text1"/>
          <w:lang w:val="is-IS"/>
        </w:rPr>
        <w:t>1</w:t>
      </w:r>
      <w:r w:rsidR="00124A7B" w:rsidRPr="0006720E">
        <w:rPr>
          <w:rFonts w:ascii="Times New Roman" w:hAnsi="Times New Roman" w:cs="Times New Roman"/>
          <w:color w:val="000000" w:themeColor="text1"/>
          <w:lang w:val="is-IS"/>
        </w:rPr>
        <w:t>3</w:t>
      </w:r>
      <w:r w:rsidRPr="0006720E">
        <w:rPr>
          <w:rFonts w:ascii="Times New Roman" w:hAnsi="Times New Roman" w:cs="Times New Roman"/>
          <w:color w:val="000000" w:themeColor="text1"/>
          <w:lang w:val="is-IS"/>
        </w:rPr>
        <w:t>. VIÐAUKI</w:t>
      </w:r>
    </w:p>
    <w:p w:rsidR="00F41989" w:rsidRPr="0006720E" w:rsidRDefault="00124A7B" w:rsidP="00124A7B">
      <w:pPr>
        <w:pStyle w:val="Meginml"/>
        <w:jc w:val="center"/>
        <w:rPr>
          <w:rFonts w:ascii="Times New Roman" w:hAnsi="Times New Roman" w:cs="Times New Roman"/>
          <w:sz w:val="24"/>
        </w:rPr>
      </w:pPr>
      <w:r w:rsidRPr="0006720E">
        <w:rPr>
          <w:rFonts w:ascii="Times New Roman" w:hAnsi="Times New Roman" w:cs="Times New Roman"/>
          <w:sz w:val="24"/>
        </w:rPr>
        <w:t xml:space="preserve">VERÐBRÉFALÝSING FYRIR HEIMILDARSKÍRTEINI SEM GEFIN ERU ÚT VEGNA </w:t>
      </w:r>
    </w:p>
    <w:p w:rsidR="00124A7B" w:rsidRPr="0006720E" w:rsidRDefault="00124A7B" w:rsidP="00124A7B">
      <w:pPr>
        <w:pStyle w:val="Meginml"/>
        <w:jc w:val="center"/>
        <w:rPr>
          <w:rFonts w:ascii="Times New Roman" w:hAnsi="Times New Roman" w:cs="Times New Roman"/>
          <w:sz w:val="24"/>
        </w:rPr>
      </w:pPr>
      <w:r w:rsidRPr="0006720E">
        <w:rPr>
          <w:rFonts w:ascii="Times New Roman" w:hAnsi="Times New Roman" w:cs="Times New Roman"/>
          <w:sz w:val="24"/>
        </w:rPr>
        <w:t>HLUTABRÉFA</w:t>
      </w:r>
    </w:p>
    <w:p w:rsidR="00F644C2" w:rsidRPr="0006720E" w:rsidRDefault="00F644C2" w:rsidP="00F644C2">
      <w:pPr>
        <w:pStyle w:val="KaflaheitiFME"/>
        <w:spacing w:before="120"/>
        <w:jc w:val="center"/>
        <w:rPr>
          <w:rFonts w:ascii="Times New Roman" w:eastAsiaTheme="minorHAnsi" w:hAnsi="Times New Roman" w:cs="Times New Roman"/>
          <w:sz w:val="20"/>
          <w:szCs w:val="20"/>
          <w:lang w:val="is-IS"/>
        </w:rPr>
      </w:pPr>
      <w:r w:rsidRPr="0006720E">
        <w:rPr>
          <w:rFonts w:ascii="Times New Roman" w:hAnsi="Times New Roman" w:cs="Times New Roman"/>
          <w:sz w:val="20"/>
          <w:szCs w:val="20"/>
          <w:lang w:val="is-IS"/>
        </w:rPr>
        <w:t>FRAMSELD REGLUGERÐ FRAMKVÆMDASTJÓRNARINNAR (ESB) 2019/980</w:t>
      </w:r>
    </w:p>
    <w:p w:rsidR="00F644C2" w:rsidRPr="0006720E" w:rsidRDefault="00F644C2" w:rsidP="00124A7B">
      <w:pPr>
        <w:pStyle w:val="Meginml"/>
        <w:jc w:val="center"/>
        <w:rPr>
          <w:rFonts w:ascii="Times New Roman" w:hAnsi="Times New Roman" w:cs="Times New Roman"/>
        </w:rPr>
      </w:pPr>
    </w:p>
    <w:p w:rsidR="00462048" w:rsidRPr="0006720E" w:rsidRDefault="00462048" w:rsidP="00462048">
      <w:pPr>
        <w:pStyle w:val="Meginml"/>
        <w:rPr>
          <w:rFonts w:ascii="Times New Roman" w:hAnsi="Times New Roman" w:cs="Times New Roman"/>
          <w:lang w:val="is-IS" w:eastAsia="is-IS"/>
        </w:rPr>
      </w:pPr>
      <w:r w:rsidRPr="0006720E">
        <w:rPr>
          <w:rFonts w:ascii="Times New Roman" w:hAnsi="Times New Roman" w:cs="Times New Roman"/>
          <w:lang w:val="is-IS" w:eastAsia="is-IS"/>
        </w:rPr>
        <w:t xml:space="preserve">Ef ósamræmi er á milli íslensks og ensks texta framseldrar reglugerðar framkvæmdastjórnarinnar (ESB) 2019/980 skal skýra íslenska textann með hliðsjón af enska textanum. Ef ósamræmi er á milli textans í þessu skjali og texta framseldrar reglugerðar framkvæmdastjórnarinnar (ESB) 2019/980 er það texti reglugerðarinnar sem gildir. </w:t>
      </w:r>
    </w:p>
    <w:p w:rsidR="007F6312" w:rsidRPr="0006720E" w:rsidRDefault="007F6312" w:rsidP="007F6312">
      <w:pPr>
        <w:pStyle w:val="Meginml"/>
        <w:rPr>
          <w:rFonts w:ascii="Times New Roman" w:hAnsi="Times New Roman" w:cs="Times New Roman"/>
          <w:sz w:val="18"/>
          <w:szCs w:val="18"/>
          <w:lang w:val="is-IS"/>
        </w:rPr>
      </w:pPr>
    </w:p>
    <w:tbl>
      <w:tblPr>
        <w:tblStyle w:val="TableGrid"/>
        <w:tblW w:w="9342" w:type="dxa"/>
        <w:tblBorders>
          <w:left w:val="none" w:sz="0" w:space="0" w:color="auto"/>
          <w:right w:val="none" w:sz="0" w:space="0" w:color="auto"/>
        </w:tblBorders>
        <w:tblLook w:val="04A0" w:firstRow="1" w:lastRow="0" w:firstColumn="1" w:lastColumn="0" w:noHBand="0" w:noVBand="1"/>
      </w:tblPr>
      <w:tblGrid>
        <w:gridCol w:w="842"/>
        <w:gridCol w:w="1156"/>
        <w:gridCol w:w="5656"/>
        <w:gridCol w:w="844"/>
        <w:gridCol w:w="844"/>
      </w:tblGrid>
      <w:tr w:rsidR="00124A7B" w:rsidRPr="0006720E" w:rsidTr="000B1246">
        <w:tc>
          <w:tcPr>
            <w:tcW w:w="846" w:type="dxa"/>
          </w:tcPr>
          <w:p w:rsidR="00124A7B" w:rsidRPr="0006720E" w:rsidRDefault="00124A7B" w:rsidP="00124A7B">
            <w:pPr>
              <w:pStyle w:val="Tflutexti"/>
              <w:spacing w:after="0"/>
              <w:rPr>
                <w:rFonts w:ascii="Times New Roman" w:hAnsi="Times New Roman" w:cs="Times New Roman"/>
                <w:sz w:val="18"/>
                <w:szCs w:val="18"/>
              </w:rPr>
            </w:pPr>
            <w:r w:rsidRPr="0006720E">
              <w:rPr>
                <w:rFonts w:ascii="Times New Roman" w:hAnsi="Times New Roman" w:cs="Times New Roman"/>
                <w:sz w:val="18"/>
                <w:szCs w:val="18"/>
              </w:rPr>
              <w:t>Kafli nr.</w:t>
            </w:r>
          </w:p>
          <w:p w:rsidR="00124A7B" w:rsidRPr="0006720E" w:rsidRDefault="00124A7B" w:rsidP="00124A7B">
            <w:pPr>
              <w:pStyle w:val="Tflutexti"/>
              <w:spacing w:before="0"/>
              <w:rPr>
                <w:rFonts w:ascii="Times New Roman" w:hAnsi="Times New Roman" w:cs="Times New Roman"/>
                <w:sz w:val="18"/>
                <w:szCs w:val="18"/>
              </w:rPr>
            </w:pPr>
            <w:r w:rsidRPr="0006720E">
              <w:rPr>
                <w:rFonts w:ascii="Times New Roman" w:hAnsi="Times New Roman" w:cs="Times New Roman"/>
                <w:sz w:val="18"/>
                <w:szCs w:val="18"/>
              </w:rPr>
              <w:t>Bls. nr.</w:t>
            </w:r>
          </w:p>
        </w:tc>
        <w:tc>
          <w:tcPr>
            <w:tcW w:w="1097" w:type="dxa"/>
          </w:tcPr>
          <w:p w:rsidR="00124A7B" w:rsidRPr="0006720E" w:rsidRDefault="00124A7B"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1. ÞÁTTUR</w:t>
            </w:r>
          </w:p>
        </w:tc>
        <w:tc>
          <w:tcPr>
            <w:tcW w:w="5707" w:type="dxa"/>
          </w:tcPr>
          <w:p w:rsidR="00124A7B" w:rsidRPr="0006720E" w:rsidRDefault="00124A7B"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HELSTU UPPLÝSINGAR</w:t>
            </w:r>
          </w:p>
        </w:tc>
        <w:tc>
          <w:tcPr>
            <w:tcW w:w="846" w:type="dxa"/>
          </w:tcPr>
          <w:p w:rsidR="00124A7B" w:rsidRPr="0006720E" w:rsidRDefault="00124A7B" w:rsidP="00124A7B">
            <w:pPr>
              <w:pStyle w:val="Tflutexti"/>
              <w:spacing w:after="0"/>
              <w:rPr>
                <w:rFonts w:ascii="Times New Roman" w:hAnsi="Times New Roman" w:cs="Times New Roman"/>
                <w:sz w:val="18"/>
                <w:szCs w:val="18"/>
              </w:rPr>
            </w:pPr>
            <w:proofErr w:type="spellStart"/>
            <w:r w:rsidRPr="0006720E">
              <w:rPr>
                <w:rFonts w:ascii="Times New Roman" w:hAnsi="Times New Roman" w:cs="Times New Roman"/>
                <w:sz w:val="18"/>
                <w:szCs w:val="18"/>
              </w:rPr>
              <w:t>Frum</w:t>
            </w:r>
            <w:proofErr w:type="spellEnd"/>
            <w:r w:rsidRPr="0006720E">
              <w:rPr>
                <w:rFonts w:ascii="Times New Roman" w:hAnsi="Times New Roman" w:cs="Times New Roman"/>
                <w:sz w:val="18"/>
                <w:szCs w:val="18"/>
              </w:rPr>
              <w:t>-</w:t>
            </w:r>
          </w:p>
          <w:p w:rsidR="00124A7B" w:rsidRPr="0006720E" w:rsidRDefault="00124A7B" w:rsidP="00124A7B">
            <w:pPr>
              <w:pStyle w:val="Tflutexti"/>
              <w:spacing w:before="0"/>
              <w:rPr>
                <w:rFonts w:ascii="Times New Roman" w:hAnsi="Times New Roman" w:cs="Times New Roman"/>
                <w:sz w:val="18"/>
                <w:szCs w:val="18"/>
              </w:rPr>
            </w:pPr>
            <w:r w:rsidRPr="0006720E">
              <w:rPr>
                <w:rFonts w:ascii="Times New Roman" w:hAnsi="Times New Roman" w:cs="Times New Roman"/>
                <w:sz w:val="18"/>
                <w:szCs w:val="18"/>
              </w:rPr>
              <w:t>útgáfa</w:t>
            </w:r>
          </w:p>
        </w:tc>
        <w:tc>
          <w:tcPr>
            <w:tcW w:w="846" w:type="dxa"/>
          </w:tcPr>
          <w:p w:rsidR="00124A7B" w:rsidRPr="0006720E" w:rsidRDefault="00124A7B" w:rsidP="00124A7B">
            <w:pPr>
              <w:pStyle w:val="Tflutexti"/>
              <w:spacing w:after="0"/>
              <w:rPr>
                <w:rFonts w:ascii="Times New Roman" w:hAnsi="Times New Roman" w:cs="Times New Roman"/>
                <w:sz w:val="18"/>
                <w:szCs w:val="18"/>
              </w:rPr>
            </w:pPr>
            <w:r w:rsidRPr="0006720E">
              <w:rPr>
                <w:rFonts w:ascii="Times New Roman" w:hAnsi="Times New Roman" w:cs="Times New Roman"/>
                <w:sz w:val="18"/>
                <w:szCs w:val="18"/>
              </w:rPr>
              <w:t xml:space="preserve">Síðari </w:t>
            </w:r>
          </w:p>
          <w:p w:rsidR="00124A7B" w:rsidRPr="0006720E" w:rsidRDefault="00124A7B" w:rsidP="00124A7B">
            <w:pPr>
              <w:pStyle w:val="Tflutexti"/>
              <w:spacing w:before="0"/>
              <w:rPr>
                <w:rFonts w:ascii="Times New Roman" w:hAnsi="Times New Roman" w:cs="Times New Roman"/>
                <w:sz w:val="18"/>
                <w:szCs w:val="18"/>
              </w:rPr>
            </w:pPr>
            <w:r w:rsidRPr="0006720E">
              <w:rPr>
                <w:rFonts w:ascii="Times New Roman" w:hAnsi="Times New Roman" w:cs="Times New Roman"/>
                <w:sz w:val="18"/>
                <w:szCs w:val="18"/>
              </w:rPr>
              <w:t>útgáfur</w:t>
            </w:r>
          </w:p>
        </w:tc>
      </w:tr>
      <w:tr w:rsidR="00124A7B" w:rsidRPr="0006720E" w:rsidTr="000B1246">
        <w:tc>
          <w:tcPr>
            <w:tcW w:w="846" w:type="dxa"/>
          </w:tcPr>
          <w:p w:rsidR="00124A7B" w:rsidRPr="0006720E" w:rsidRDefault="00124A7B" w:rsidP="00124A7B">
            <w:pPr>
              <w:pStyle w:val="Tflutexti"/>
              <w:rPr>
                <w:rFonts w:ascii="Times New Roman" w:hAnsi="Times New Roman" w:cs="Times New Roman"/>
                <w:sz w:val="18"/>
                <w:szCs w:val="18"/>
              </w:rPr>
            </w:pPr>
          </w:p>
        </w:tc>
        <w:tc>
          <w:tcPr>
            <w:tcW w:w="1097" w:type="dxa"/>
          </w:tcPr>
          <w:p w:rsidR="00124A7B" w:rsidRPr="0006720E" w:rsidRDefault="00124A7B"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1.1.</w:t>
            </w:r>
          </w:p>
        </w:tc>
        <w:tc>
          <w:tcPr>
            <w:tcW w:w="5707" w:type="dxa"/>
          </w:tcPr>
          <w:p w:rsidR="00124A7B" w:rsidRPr="0006720E" w:rsidRDefault="00124A7B"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Yfirlýsing um veltufé</w:t>
            </w:r>
          </w:p>
          <w:p w:rsidR="00124A7B" w:rsidRPr="0006720E" w:rsidRDefault="00124A7B"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Yfirlýsing útgefanda undi</w:t>
            </w:r>
            <w:bookmarkStart w:id="0" w:name="_GoBack"/>
            <w:bookmarkEnd w:id="0"/>
            <w:r w:rsidRPr="0006720E">
              <w:rPr>
                <w:rFonts w:ascii="Times New Roman" w:hAnsi="Times New Roman" w:cs="Times New Roman"/>
                <w:sz w:val="18"/>
                <w:szCs w:val="18"/>
              </w:rPr>
              <w:t>rliggjandi verðbréfa um að hann telji veltufé nægja til að uppfylla núverandi þarfir sínar og, ef ekki, hvernig hann hyggst afla þess viðbótarveltufjár sem til þarf.</w:t>
            </w:r>
          </w:p>
        </w:tc>
        <w:tc>
          <w:tcPr>
            <w:tcW w:w="846" w:type="dxa"/>
          </w:tcPr>
          <w:p w:rsidR="00124A7B" w:rsidRPr="0006720E" w:rsidRDefault="00124A7B"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7B" w:rsidRPr="0006720E" w:rsidRDefault="00124A7B"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7B" w:rsidRPr="0006720E" w:rsidTr="000B1246">
        <w:tc>
          <w:tcPr>
            <w:tcW w:w="846" w:type="dxa"/>
          </w:tcPr>
          <w:p w:rsidR="00124A7B" w:rsidRPr="0006720E" w:rsidRDefault="00124A7B" w:rsidP="00124A7B">
            <w:pPr>
              <w:pStyle w:val="Tflutexti"/>
              <w:rPr>
                <w:rFonts w:ascii="Times New Roman" w:hAnsi="Times New Roman" w:cs="Times New Roman"/>
                <w:sz w:val="18"/>
                <w:szCs w:val="18"/>
              </w:rPr>
            </w:pPr>
          </w:p>
        </w:tc>
        <w:tc>
          <w:tcPr>
            <w:tcW w:w="1097"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1.2.</w:t>
            </w:r>
          </w:p>
        </w:tc>
        <w:tc>
          <w:tcPr>
            <w:tcW w:w="5707" w:type="dxa"/>
          </w:tcPr>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Fjármögnun og skuldsetning</w:t>
            </w:r>
          </w:p>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Yfirlýsing um fjármögnun og skuldsetningu útgefanda undirliggjandi verðbréfa (þar sem gerður er greinarmunur á skuldum sem eru með og án ábyrgðar og skuldum sem eru tryggðar og ótryggðar) eigi fyrr en 90 dögum fyrir dagsetningu skjalsins. Hugtakið „skuldsetning“ felur einnig í sér óbeinar og óvissar skuldir.</w:t>
            </w:r>
          </w:p>
          <w:p w:rsidR="00124A7B"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Verði verulegar breytingar á fjármögnun og skuldsetningu útgefanda á 90 daga tímabilinu, skal veita viðbótarupplýsingar með því að leggja fram lýsingu í frásagnarformi á slíkum breytingum eða með því að uppfæra þær tölur.</w:t>
            </w:r>
          </w:p>
        </w:tc>
        <w:tc>
          <w:tcPr>
            <w:tcW w:w="846"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7B" w:rsidRPr="0006720E" w:rsidTr="000B1246">
        <w:tc>
          <w:tcPr>
            <w:tcW w:w="846" w:type="dxa"/>
          </w:tcPr>
          <w:p w:rsidR="00124A7B" w:rsidRPr="0006720E" w:rsidRDefault="00124A7B" w:rsidP="00124A7B">
            <w:pPr>
              <w:pStyle w:val="Tflutexti"/>
              <w:rPr>
                <w:rFonts w:ascii="Times New Roman" w:hAnsi="Times New Roman" w:cs="Times New Roman"/>
                <w:sz w:val="18"/>
                <w:szCs w:val="18"/>
              </w:rPr>
            </w:pPr>
          </w:p>
        </w:tc>
        <w:tc>
          <w:tcPr>
            <w:tcW w:w="1097"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1.3.</w:t>
            </w:r>
          </w:p>
        </w:tc>
        <w:tc>
          <w:tcPr>
            <w:tcW w:w="5707"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Lýsing á tegund og flokki undirliggjandi hlutabréfa, þ.m.t. alþjóðlegt auðkennisnúmer verðbréfa (ISIN-númer).</w:t>
            </w:r>
          </w:p>
        </w:tc>
        <w:tc>
          <w:tcPr>
            <w:tcW w:w="846"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7B" w:rsidRPr="0006720E" w:rsidTr="000B1246">
        <w:tc>
          <w:tcPr>
            <w:tcW w:w="846" w:type="dxa"/>
          </w:tcPr>
          <w:p w:rsidR="00124A7B" w:rsidRPr="0006720E" w:rsidRDefault="00124A7B" w:rsidP="00124A7B">
            <w:pPr>
              <w:pStyle w:val="Tflutexti"/>
              <w:rPr>
                <w:rFonts w:ascii="Times New Roman" w:hAnsi="Times New Roman" w:cs="Times New Roman"/>
                <w:sz w:val="18"/>
                <w:szCs w:val="18"/>
              </w:rPr>
            </w:pPr>
          </w:p>
        </w:tc>
        <w:tc>
          <w:tcPr>
            <w:tcW w:w="1097"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1.4.</w:t>
            </w:r>
          </w:p>
        </w:tc>
        <w:tc>
          <w:tcPr>
            <w:tcW w:w="5707"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Löggjöfin sem verðbréfin eru gefin út samkvæmt.</w:t>
            </w:r>
          </w:p>
        </w:tc>
        <w:tc>
          <w:tcPr>
            <w:tcW w:w="846"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7B" w:rsidRPr="0006720E" w:rsidTr="000B1246">
        <w:tc>
          <w:tcPr>
            <w:tcW w:w="846" w:type="dxa"/>
          </w:tcPr>
          <w:p w:rsidR="00124A7B" w:rsidRPr="0006720E" w:rsidRDefault="00124A7B" w:rsidP="00124A7B">
            <w:pPr>
              <w:pStyle w:val="Tflutexti"/>
              <w:rPr>
                <w:rFonts w:ascii="Times New Roman" w:hAnsi="Times New Roman" w:cs="Times New Roman"/>
                <w:sz w:val="18"/>
                <w:szCs w:val="18"/>
              </w:rPr>
            </w:pPr>
          </w:p>
        </w:tc>
        <w:tc>
          <w:tcPr>
            <w:tcW w:w="1097"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1.5.</w:t>
            </w:r>
          </w:p>
        </w:tc>
        <w:tc>
          <w:tcPr>
            <w:tcW w:w="5707"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Upplýsingar um hvort undirliggjandi hlutabréf eru nafnbréf eða handhafabréf og hvort þau eru í skírteinisformi eða rafrænt skráð. Í síðarnefnda tilvikinu skal tilgreina nafn og heimilisfang aðilans sem sér um skráninguna.</w:t>
            </w:r>
          </w:p>
        </w:tc>
        <w:tc>
          <w:tcPr>
            <w:tcW w:w="846"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7B" w:rsidRPr="0006720E" w:rsidTr="000B1246">
        <w:tc>
          <w:tcPr>
            <w:tcW w:w="846" w:type="dxa"/>
          </w:tcPr>
          <w:p w:rsidR="00124A7B" w:rsidRPr="0006720E" w:rsidRDefault="00124A7B" w:rsidP="00124A7B">
            <w:pPr>
              <w:pStyle w:val="Tflutexti"/>
              <w:rPr>
                <w:rFonts w:ascii="Times New Roman" w:hAnsi="Times New Roman" w:cs="Times New Roman"/>
                <w:sz w:val="18"/>
                <w:szCs w:val="18"/>
              </w:rPr>
            </w:pPr>
          </w:p>
        </w:tc>
        <w:tc>
          <w:tcPr>
            <w:tcW w:w="1097"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1.6.</w:t>
            </w:r>
          </w:p>
        </w:tc>
        <w:tc>
          <w:tcPr>
            <w:tcW w:w="5707"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Gjaldmiðill undirliggjandi hlutabréfa.</w:t>
            </w:r>
          </w:p>
        </w:tc>
        <w:tc>
          <w:tcPr>
            <w:tcW w:w="846"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7B" w:rsidRPr="0006720E" w:rsidTr="000B1246">
        <w:tc>
          <w:tcPr>
            <w:tcW w:w="846" w:type="dxa"/>
          </w:tcPr>
          <w:p w:rsidR="00124A7B" w:rsidRPr="0006720E" w:rsidRDefault="00124A7B" w:rsidP="00124A7B">
            <w:pPr>
              <w:pStyle w:val="Tflutexti"/>
              <w:rPr>
                <w:rFonts w:ascii="Times New Roman" w:hAnsi="Times New Roman" w:cs="Times New Roman"/>
                <w:sz w:val="18"/>
                <w:szCs w:val="18"/>
              </w:rPr>
            </w:pPr>
          </w:p>
        </w:tc>
        <w:tc>
          <w:tcPr>
            <w:tcW w:w="1097"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1.7.</w:t>
            </w:r>
          </w:p>
        </w:tc>
        <w:tc>
          <w:tcPr>
            <w:tcW w:w="5707"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Lýsing á réttindum sem fylgja undirliggjandi hlutabréfum, þ.m.t. hvers kyns takmörkunum á þessum réttindum, og tilhögun við nýtingu þeirra.</w:t>
            </w:r>
          </w:p>
        </w:tc>
        <w:tc>
          <w:tcPr>
            <w:tcW w:w="846"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7B" w:rsidRPr="0006720E" w:rsidTr="000B1246">
        <w:tc>
          <w:tcPr>
            <w:tcW w:w="846" w:type="dxa"/>
          </w:tcPr>
          <w:p w:rsidR="00124A7B" w:rsidRPr="0006720E" w:rsidRDefault="00124A7B" w:rsidP="00124A7B">
            <w:pPr>
              <w:pStyle w:val="Tflutexti"/>
              <w:rPr>
                <w:rFonts w:ascii="Times New Roman" w:hAnsi="Times New Roman" w:cs="Times New Roman"/>
                <w:sz w:val="18"/>
                <w:szCs w:val="18"/>
              </w:rPr>
            </w:pPr>
          </w:p>
        </w:tc>
        <w:tc>
          <w:tcPr>
            <w:tcW w:w="1097"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1.8.</w:t>
            </w:r>
          </w:p>
        </w:tc>
        <w:tc>
          <w:tcPr>
            <w:tcW w:w="5707" w:type="dxa"/>
          </w:tcPr>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Réttur til arðs:</w:t>
            </w:r>
          </w:p>
          <w:p w:rsidR="00FC2984" w:rsidRPr="0006720E" w:rsidRDefault="00FC2984" w:rsidP="00FC2984">
            <w:pPr>
              <w:pStyle w:val="Tflutexti"/>
              <w:ind w:left="313" w:hanging="313"/>
              <w:rPr>
                <w:rFonts w:ascii="Times New Roman" w:hAnsi="Times New Roman" w:cs="Times New Roman"/>
                <w:sz w:val="18"/>
                <w:szCs w:val="18"/>
              </w:rPr>
            </w:pPr>
            <w:r w:rsidRPr="0006720E">
              <w:rPr>
                <w:rFonts w:ascii="Times New Roman" w:hAnsi="Times New Roman" w:cs="Times New Roman"/>
                <w:sz w:val="18"/>
                <w:szCs w:val="18"/>
              </w:rPr>
              <w:t>a)</w:t>
            </w:r>
            <w:r w:rsidRPr="0006720E">
              <w:rPr>
                <w:rFonts w:ascii="Times New Roman" w:hAnsi="Times New Roman" w:cs="Times New Roman"/>
                <w:sz w:val="18"/>
                <w:szCs w:val="18"/>
              </w:rPr>
              <w:tab/>
              <w:t>ákveðinn dagur eða dagar sem réttur til arðs stofnast,</w:t>
            </w:r>
          </w:p>
          <w:p w:rsidR="00FC2984" w:rsidRPr="0006720E" w:rsidRDefault="00FC2984" w:rsidP="00FC2984">
            <w:pPr>
              <w:pStyle w:val="Tflutexti"/>
              <w:spacing w:before="0" w:after="0"/>
              <w:ind w:left="312" w:hanging="312"/>
              <w:rPr>
                <w:rFonts w:ascii="Times New Roman" w:hAnsi="Times New Roman" w:cs="Times New Roman"/>
                <w:sz w:val="18"/>
                <w:szCs w:val="18"/>
              </w:rPr>
            </w:pPr>
            <w:r w:rsidRPr="0006720E">
              <w:rPr>
                <w:rFonts w:ascii="Times New Roman" w:hAnsi="Times New Roman" w:cs="Times New Roman"/>
                <w:sz w:val="18"/>
                <w:szCs w:val="18"/>
              </w:rPr>
              <w:t>b)</w:t>
            </w:r>
            <w:r w:rsidRPr="0006720E">
              <w:rPr>
                <w:rFonts w:ascii="Times New Roman" w:hAnsi="Times New Roman" w:cs="Times New Roman"/>
                <w:sz w:val="18"/>
                <w:szCs w:val="18"/>
              </w:rPr>
              <w:tab/>
              <w:t>tímamörk sem réttur til arðgreiðslu fellur niður eftir og til hvaða aðila rétturinn flyst eftir þau tímamörk,</w:t>
            </w:r>
          </w:p>
          <w:p w:rsidR="00FC2984" w:rsidRPr="0006720E" w:rsidRDefault="00FC2984" w:rsidP="00FC2984">
            <w:pPr>
              <w:pStyle w:val="Tflutexti"/>
              <w:spacing w:before="0" w:after="0"/>
              <w:ind w:left="312" w:hanging="312"/>
              <w:rPr>
                <w:rFonts w:ascii="Times New Roman" w:hAnsi="Times New Roman" w:cs="Times New Roman"/>
                <w:sz w:val="18"/>
                <w:szCs w:val="18"/>
              </w:rPr>
            </w:pPr>
            <w:r w:rsidRPr="0006720E">
              <w:rPr>
                <w:rFonts w:ascii="Times New Roman" w:hAnsi="Times New Roman" w:cs="Times New Roman"/>
                <w:sz w:val="18"/>
                <w:szCs w:val="18"/>
              </w:rPr>
              <w:t>c)</w:t>
            </w:r>
            <w:r w:rsidRPr="0006720E">
              <w:rPr>
                <w:rFonts w:ascii="Times New Roman" w:hAnsi="Times New Roman" w:cs="Times New Roman"/>
                <w:sz w:val="18"/>
                <w:szCs w:val="18"/>
              </w:rPr>
              <w:tab/>
              <w:t>takmarkanir á arði og ferli fyrir eigendur verðbréfa sem eru ekki með aðsetur í landinu,</w:t>
            </w:r>
          </w:p>
          <w:p w:rsidR="00124A7B" w:rsidRPr="0006720E" w:rsidRDefault="00FC2984" w:rsidP="00FC2984">
            <w:pPr>
              <w:pStyle w:val="Tflutexti"/>
              <w:spacing w:before="0"/>
              <w:ind w:left="312" w:hanging="312"/>
              <w:rPr>
                <w:rFonts w:ascii="Times New Roman" w:hAnsi="Times New Roman" w:cs="Times New Roman"/>
                <w:sz w:val="18"/>
                <w:szCs w:val="18"/>
              </w:rPr>
            </w:pPr>
            <w:r w:rsidRPr="0006720E">
              <w:rPr>
                <w:rFonts w:ascii="Times New Roman" w:hAnsi="Times New Roman" w:cs="Times New Roman"/>
                <w:sz w:val="18"/>
                <w:szCs w:val="18"/>
              </w:rPr>
              <w:t>d)</w:t>
            </w:r>
            <w:r w:rsidRPr="0006720E">
              <w:rPr>
                <w:rFonts w:ascii="Times New Roman" w:hAnsi="Times New Roman" w:cs="Times New Roman"/>
                <w:sz w:val="18"/>
                <w:szCs w:val="18"/>
              </w:rPr>
              <w:tab/>
              <w:t>fjárhæð arðs eða aðferð við að reikna hann út, tíðni arðgreiðslna og hvort þær safnast upp eða ekki,</w:t>
            </w:r>
          </w:p>
        </w:tc>
        <w:tc>
          <w:tcPr>
            <w:tcW w:w="846"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7B" w:rsidRPr="0006720E" w:rsidTr="000B1246">
        <w:tc>
          <w:tcPr>
            <w:tcW w:w="846" w:type="dxa"/>
          </w:tcPr>
          <w:p w:rsidR="00124A7B" w:rsidRPr="0006720E" w:rsidRDefault="000B1246" w:rsidP="00124A7B">
            <w:pPr>
              <w:pStyle w:val="Tflutexti"/>
              <w:rPr>
                <w:rFonts w:ascii="Times New Roman" w:hAnsi="Times New Roman" w:cs="Times New Roman"/>
                <w:sz w:val="18"/>
                <w:szCs w:val="18"/>
              </w:rPr>
            </w:pPr>
            <w:r w:rsidRPr="0006720E">
              <w:rPr>
                <w:rFonts w:ascii="Times New Roman" w:hAnsi="Times New Roman" w:cs="Times New Roman"/>
                <w:sz w:val="18"/>
                <w:szCs w:val="18"/>
              </w:rPr>
              <w:lastRenderedPageBreak/>
              <w:br w:type="page"/>
            </w:r>
          </w:p>
        </w:tc>
        <w:tc>
          <w:tcPr>
            <w:tcW w:w="1097"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1.9.</w:t>
            </w:r>
          </w:p>
        </w:tc>
        <w:tc>
          <w:tcPr>
            <w:tcW w:w="5707" w:type="dxa"/>
          </w:tcPr>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Atkvæðisréttur.</w:t>
            </w:r>
          </w:p>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Forkaupsréttur til áskriftar við útboð verðbréfa í sama flokki.</w:t>
            </w:r>
          </w:p>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Réttur til hlutdeildar í hagnaði útgefanda.</w:t>
            </w:r>
          </w:p>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Réttur til hlutdeildar í afgangi eigna ef til félagsslita kemur,</w:t>
            </w:r>
          </w:p>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Innlausnarákvæði.</w:t>
            </w:r>
          </w:p>
          <w:p w:rsidR="00124A7B"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Ákvæði um breytingu verðbréfa.</w:t>
            </w:r>
          </w:p>
        </w:tc>
        <w:tc>
          <w:tcPr>
            <w:tcW w:w="846"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7B"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FC2984" w:rsidRPr="0006720E" w:rsidTr="000B1246">
        <w:tc>
          <w:tcPr>
            <w:tcW w:w="846" w:type="dxa"/>
          </w:tcPr>
          <w:p w:rsidR="00FC2984" w:rsidRPr="0006720E" w:rsidRDefault="00FC2984" w:rsidP="00124A7B">
            <w:pPr>
              <w:pStyle w:val="Tflutexti"/>
              <w:rPr>
                <w:rFonts w:ascii="Times New Roman" w:hAnsi="Times New Roman" w:cs="Times New Roman"/>
                <w:sz w:val="18"/>
                <w:szCs w:val="18"/>
              </w:rPr>
            </w:pPr>
          </w:p>
        </w:tc>
        <w:tc>
          <w:tcPr>
            <w:tcW w:w="1097"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1.10.</w:t>
            </w:r>
          </w:p>
        </w:tc>
        <w:tc>
          <w:tcPr>
            <w:tcW w:w="5707" w:type="dxa"/>
          </w:tcPr>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Útgáfudagur undirliggjandi hlutabréfa ef ný undirliggjandi hlutabréf eru stofnuð vegna útgáfu heimildarskírteina og eru ekki til staðar þegar heimildarskírteinin eru gefin út.</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FC2984" w:rsidRPr="0006720E" w:rsidTr="000B1246">
        <w:tc>
          <w:tcPr>
            <w:tcW w:w="846" w:type="dxa"/>
          </w:tcPr>
          <w:p w:rsidR="00FC2984" w:rsidRPr="0006720E" w:rsidRDefault="00FC2984" w:rsidP="00124A7B">
            <w:pPr>
              <w:pStyle w:val="Tflutexti"/>
              <w:rPr>
                <w:rFonts w:ascii="Times New Roman" w:hAnsi="Times New Roman" w:cs="Times New Roman"/>
                <w:sz w:val="18"/>
                <w:szCs w:val="18"/>
              </w:rPr>
            </w:pPr>
          </w:p>
        </w:tc>
        <w:tc>
          <w:tcPr>
            <w:tcW w:w="1097"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1.11.</w:t>
            </w:r>
          </w:p>
        </w:tc>
        <w:tc>
          <w:tcPr>
            <w:tcW w:w="5707" w:type="dxa"/>
          </w:tcPr>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Ef ný undirliggjandi hlutabréf eru gefin út til útgáfu heimildarskírteina skal tilgreina ályktanir, heimildir og samþykki sem undirliggjandi hlutabréfin hafa verið eða verða stofnuð eða gefin út samkvæmt.</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FC2984" w:rsidRPr="0006720E" w:rsidTr="000B1246">
        <w:tc>
          <w:tcPr>
            <w:tcW w:w="846" w:type="dxa"/>
          </w:tcPr>
          <w:p w:rsidR="00FC2984" w:rsidRPr="0006720E" w:rsidRDefault="00FC2984" w:rsidP="00124A7B">
            <w:pPr>
              <w:pStyle w:val="Tflutexti"/>
              <w:rPr>
                <w:rFonts w:ascii="Times New Roman" w:hAnsi="Times New Roman" w:cs="Times New Roman"/>
                <w:sz w:val="18"/>
                <w:szCs w:val="18"/>
              </w:rPr>
            </w:pPr>
          </w:p>
        </w:tc>
        <w:tc>
          <w:tcPr>
            <w:tcW w:w="1097"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1.12.</w:t>
            </w:r>
          </w:p>
        </w:tc>
        <w:tc>
          <w:tcPr>
            <w:tcW w:w="5707" w:type="dxa"/>
          </w:tcPr>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Lýsing á hvers kyns takmörkunum á framsali undirliggjandi hlutabréfa.</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FC2984" w:rsidRPr="0006720E" w:rsidTr="000B1246">
        <w:tc>
          <w:tcPr>
            <w:tcW w:w="846" w:type="dxa"/>
          </w:tcPr>
          <w:p w:rsidR="00FC2984" w:rsidRPr="0006720E" w:rsidRDefault="00FC2984" w:rsidP="00124A7B">
            <w:pPr>
              <w:pStyle w:val="Tflutexti"/>
              <w:rPr>
                <w:rFonts w:ascii="Times New Roman" w:hAnsi="Times New Roman" w:cs="Times New Roman"/>
                <w:sz w:val="18"/>
                <w:szCs w:val="18"/>
              </w:rPr>
            </w:pPr>
          </w:p>
        </w:tc>
        <w:tc>
          <w:tcPr>
            <w:tcW w:w="1097"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1.13.</w:t>
            </w:r>
          </w:p>
        </w:tc>
        <w:tc>
          <w:tcPr>
            <w:tcW w:w="5707" w:type="dxa"/>
          </w:tcPr>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Viðvörun um að skattalög aðildarríkis fjárfestisins og skráningarlands útgefanda gætu haft áhrif á tekjur af verðbréfunum.</w:t>
            </w:r>
          </w:p>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Upplýsingar um skattlagningu verðbréfanna ef fyrirhuguð fjárfesting fellur undir skattareglur sem eru sértækar fyrir viðkomandi tegund fjárfestinga.</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FC2984" w:rsidRPr="0006720E" w:rsidTr="000B1246">
        <w:tc>
          <w:tcPr>
            <w:tcW w:w="846" w:type="dxa"/>
          </w:tcPr>
          <w:p w:rsidR="00FC2984" w:rsidRPr="0006720E" w:rsidRDefault="00FC2984" w:rsidP="00124A7B">
            <w:pPr>
              <w:pStyle w:val="Tflutexti"/>
              <w:rPr>
                <w:rFonts w:ascii="Times New Roman" w:hAnsi="Times New Roman" w:cs="Times New Roman"/>
                <w:sz w:val="18"/>
                <w:szCs w:val="18"/>
              </w:rPr>
            </w:pPr>
          </w:p>
        </w:tc>
        <w:tc>
          <w:tcPr>
            <w:tcW w:w="1097"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1.14.</w:t>
            </w:r>
          </w:p>
        </w:tc>
        <w:tc>
          <w:tcPr>
            <w:tcW w:w="5707" w:type="dxa"/>
          </w:tcPr>
          <w:p w:rsidR="00FC2984" w:rsidRPr="0006720E" w:rsidRDefault="00FC2984" w:rsidP="00FC2984">
            <w:pPr>
              <w:pStyle w:val="Tflutexti"/>
              <w:numPr>
                <w:ilvl w:val="0"/>
                <w:numId w:val="14"/>
              </w:numPr>
              <w:ind w:left="359" w:hanging="296"/>
              <w:rPr>
                <w:rFonts w:ascii="Times New Roman" w:hAnsi="Times New Roman" w:cs="Times New Roman"/>
                <w:sz w:val="18"/>
                <w:szCs w:val="18"/>
              </w:rPr>
            </w:pPr>
            <w:r w:rsidRPr="0006720E">
              <w:rPr>
                <w:rFonts w:ascii="Times New Roman" w:hAnsi="Times New Roman" w:cs="Times New Roman"/>
                <w:sz w:val="18"/>
                <w:szCs w:val="18"/>
              </w:rPr>
              <w:t>Yfirlýsing um hvort landslög um yfirtökur gildi um útgefandann sem gætu hindrað viðkomandi yfirtöku, eftir atvikum.</w:t>
            </w:r>
          </w:p>
          <w:p w:rsidR="00FC2984" w:rsidRPr="0006720E" w:rsidRDefault="00FC2984" w:rsidP="00FC2984">
            <w:pPr>
              <w:pStyle w:val="Tflutexti"/>
              <w:numPr>
                <w:ilvl w:val="0"/>
                <w:numId w:val="14"/>
              </w:numPr>
              <w:ind w:left="359" w:hanging="296"/>
              <w:rPr>
                <w:rFonts w:ascii="Times New Roman" w:hAnsi="Times New Roman" w:cs="Times New Roman"/>
                <w:sz w:val="18"/>
                <w:szCs w:val="18"/>
              </w:rPr>
            </w:pPr>
            <w:r w:rsidRPr="0006720E">
              <w:rPr>
                <w:rFonts w:ascii="Times New Roman" w:hAnsi="Times New Roman" w:cs="Times New Roman"/>
                <w:sz w:val="18"/>
                <w:szCs w:val="18"/>
              </w:rPr>
              <w:t>Stutt lýsing á réttindum og skyldum hluthafa ef gerð eru skyldubundin yfirtökutilboð og/eða reglur um innlausnarrétt tilboðsgjafa og hluthafa gilda um verðbréfin.</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p w:rsidR="000B1246" w:rsidRPr="0006720E" w:rsidRDefault="000B1246" w:rsidP="000B1246">
            <w:pPr>
              <w:pStyle w:val="Tflutexti"/>
              <w:spacing w:before="0" w:after="0"/>
              <w:rPr>
                <w:rFonts w:ascii="Times New Roman" w:hAnsi="Times New Roman" w:cs="Times New Roman"/>
                <w:sz w:val="18"/>
                <w:szCs w:val="18"/>
              </w:rPr>
            </w:pPr>
          </w:p>
          <w:p w:rsidR="000B1246" w:rsidRPr="0006720E" w:rsidRDefault="000B1246" w:rsidP="000B1246">
            <w:pPr>
              <w:pStyle w:val="Tflutexti"/>
              <w:spacing w:before="0" w:after="0"/>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FC2984" w:rsidRPr="0006720E" w:rsidTr="000B1246">
        <w:tc>
          <w:tcPr>
            <w:tcW w:w="846" w:type="dxa"/>
          </w:tcPr>
          <w:p w:rsidR="00FC2984" w:rsidRPr="0006720E" w:rsidRDefault="00FC2984" w:rsidP="00124A7B">
            <w:pPr>
              <w:pStyle w:val="Tflutexti"/>
              <w:rPr>
                <w:rFonts w:ascii="Times New Roman" w:hAnsi="Times New Roman" w:cs="Times New Roman"/>
                <w:sz w:val="18"/>
                <w:szCs w:val="18"/>
              </w:rPr>
            </w:pPr>
          </w:p>
        </w:tc>
        <w:tc>
          <w:tcPr>
            <w:tcW w:w="1097"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1.15.</w:t>
            </w:r>
          </w:p>
        </w:tc>
        <w:tc>
          <w:tcPr>
            <w:tcW w:w="5707" w:type="dxa"/>
          </w:tcPr>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Upplýsingar um opinber yfirtökutilboð af hálfu þriðju aðila í tengslum við hlutabréf útgefanda sem hafa verið gerð á næstliðnu og yfirstandandi fjárhagsári. Tilgreina skal verð eða skiptakjör slíkra tilboða og niðurstöðu þeirra.</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FC2984" w:rsidRPr="0006720E" w:rsidTr="000B1246">
        <w:tc>
          <w:tcPr>
            <w:tcW w:w="846" w:type="dxa"/>
          </w:tcPr>
          <w:p w:rsidR="00FC2984" w:rsidRPr="0006720E" w:rsidRDefault="00FC2984" w:rsidP="00124A7B">
            <w:pPr>
              <w:pStyle w:val="Tflutexti"/>
              <w:rPr>
                <w:rFonts w:ascii="Times New Roman" w:hAnsi="Times New Roman" w:cs="Times New Roman"/>
                <w:sz w:val="18"/>
                <w:szCs w:val="18"/>
              </w:rPr>
            </w:pPr>
          </w:p>
        </w:tc>
        <w:tc>
          <w:tcPr>
            <w:tcW w:w="1097"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1.16.</w:t>
            </w:r>
          </w:p>
        </w:tc>
        <w:tc>
          <w:tcPr>
            <w:tcW w:w="5707" w:type="dxa"/>
          </w:tcPr>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Eftir atvikum, möguleg áhrif á fjárfestinguna ef til skilameðferðar kæmi skv. tilskipun 2014/59/ESB.</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FC2984" w:rsidRPr="0006720E" w:rsidTr="000B1246">
        <w:tc>
          <w:tcPr>
            <w:tcW w:w="846" w:type="dxa"/>
          </w:tcPr>
          <w:p w:rsidR="00FC2984" w:rsidRPr="0006720E" w:rsidRDefault="00FC2984" w:rsidP="00124A7B">
            <w:pPr>
              <w:pStyle w:val="Tflutexti"/>
              <w:rPr>
                <w:rFonts w:ascii="Times New Roman" w:hAnsi="Times New Roman" w:cs="Times New Roman"/>
                <w:sz w:val="18"/>
                <w:szCs w:val="18"/>
              </w:rPr>
            </w:pPr>
          </w:p>
        </w:tc>
        <w:tc>
          <w:tcPr>
            <w:tcW w:w="1097"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1.17.</w:t>
            </w:r>
          </w:p>
        </w:tc>
        <w:tc>
          <w:tcPr>
            <w:tcW w:w="5707" w:type="dxa"/>
          </w:tcPr>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Samningar um söluhömlur</w:t>
            </w:r>
          </w:p>
          <w:p w:rsidR="00FC2984" w:rsidRPr="0006720E" w:rsidRDefault="00FC2984" w:rsidP="00FC2984">
            <w:pPr>
              <w:pStyle w:val="Tflutexti"/>
              <w:spacing w:after="0"/>
              <w:ind w:left="357" w:hanging="357"/>
              <w:rPr>
                <w:rFonts w:ascii="Times New Roman" w:hAnsi="Times New Roman" w:cs="Times New Roman"/>
                <w:sz w:val="18"/>
                <w:szCs w:val="18"/>
              </w:rPr>
            </w:pPr>
            <w:r w:rsidRPr="0006720E">
              <w:rPr>
                <w:rFonts w:ascii="Times New Roman" w:hAnsi="Times New Roman" w:cs="Times New Roman"/>
                <w:sz w:val="18"/>
                <w:szCs w:val="18"/>
              </w:rPr>
              <w:t>a)   Aðilar sem hlut eiga að máli.</w:t>
            </w:r>
          </w:p>
          <w:p w:rsidR="00FC2984" w:rsidRPr="0006720E" w:rsidRDefault="00FC2984" w:rsidP="00FC2984">
            <w:pPr>
              <w:pStyle w:val="Tflutexti"/>
              <w:spacing w:before="0" w:after="0"/>
              <w:ind w:left="357" w:hanging="357"/>
              <w:rPr>
                <w:rFonts w:ascii="Times New Roman" w:hAnsi="Times New Roman" w:cs="Times New Roman"/>
                <w:sz w:val="18"/>
                <w:szCs w:val="18"/>
              </w:rPr>
            </w:pPr>
            <w:r w:rsidRPr="0006720E">
              <w:rPr>
                <w:rFonts w:ascii="Times New Roman" w:hAnsi="Times New Roman" w:cs="Times New Roman"/>
                <w:sz w:val="18"/>
                <w:szCs w:val="18"/>
              </w:rPr>
              <w:t>b)   Efni samnings og undantekningar frá honum.</w:t>
            </w:r>
          </w:p>
          <w:p w:rsidR="00FC2984" w:rsidRPr="0006720E" w:rsidRDefault="00FC2984" w:rsidP="00FC2984">
            <w:pPr>
              <w:pStyle w:val="Tflutexti"/>
              <w:spacing w:before="0"/>
              <w:ind w:left="357" w:hanging="357"/>
              <w:rPr>
                <w:rFonts w:ascii="Times New Roman" w:hAnsi="Times New Roman" w:cs="Times New Roman"/>
                <w:sz w:val="18"/>
                <w:szCs w:val="18"/>
              </w:rPr>
            </w:pPr>
            <w:r w:rsidRPr="0006720E">
              <w:rPr>
                <w:rFonts w:ascii="Times New Roman" w:hAnsi="Times New Roman" w:cs="Times New Roman"/>
                <w:sz w:val="18"/>
                <w:szCs w:val="18"/>
              </w:rPr>
              <w:t>c)   Upplýsingar um hve lengi söluhömlur vara.</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FC2984" w:rsidRPr="0006720E" w:rsidTr="000B1246">
        <w:tc>
          <w:tcPr>
            <w:tcW w:w="846" w:type="dxa"/>
          </w:tcPr>
          <w:p w:rsidR="00FC2984" w:rsidRPr="0006720E" w:rsidRDefault="00FC2984" w:rsidP="00124A7B">
            <w:pPr>
              <w:pStyle w:val="Tflutexti"/>
              <w:rPr>
                <w:rFonts w:ascii="Times New Roman" w:hAnsi="Times New Roman" w:cs="Times New Roman"/>
                <w:sz w:val="18"/>
                <w:szCs w:val="18"/>
              </w:rPr>
            </w:pPr>
          </w:p>
        </w:tc>
        <w:tc>
          <w:tcPr>
            <w:tcW w:w="1097"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1.18.</w:t>
            </w:r>
          </w:p>
        </w:tc>
        <w:tc>
          <w:tcPr>
            <w:tcW w:w="5707" w:type="dxa"/>
          </w:tcPr>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Upplýsingar um hluthafa sem vilja selja, ef einhverjir eru</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FC2984" w:rsidRPr="0006720E" w:rsidTr="000B1246">
        <w:tc>
          <w:tcPr>
            <w:tcW w:w="846" w:type="dxa"/>
          </w:tcPr>
          <w:p w:rsidR="00FC2984" w:rsidRPr="0006720E" w:rsidRDefault="00FC2984" w:rsidP="00124A7B">
            <w:pPr>
              <w:pStyle w:val="Tflutexti"/>
              <w:rPr>
                <w:rFonts w:ascii="Times New Roman" w:hAnsi="Times New Roman" w:cs="Times New Roman"/>
                <w:sz w:val="18"/>
                <w:szCs w:val="18"/>
              </w:rPr>
            </w:pPr>
          </w:p>
        </w:tc>
        <w:tc>
          <w:tcPr>
            <w:tcW w:w="1097" w:type="dxa"/>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1.18.1.</w:t>
            </w:r>
          </w:p>
        </w:tc>
        <w:tc>
          <w:tcPr>
            <w:tcW w:w="5707" w:type="dxa"/>
          </w:tcPr>
          <w:p w:rsidR="00FC2984" w:rsidRPr="0006720E" w:rsidRDefault="00FC2984"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Nafn og heimilisfang vinnustaðar þess einstaklings eða aðila sem býður undirliggjandi hlutabréfin til sölu, eðli starfs, stöðu eða annarra mikilvægra tengsla sem seljendur hafa haft við útgefanda undanfarin þrjú ár eða við forvera hans eða hlutdeildarfélög.</w:t>
            </w:r>
          </w:p>
        </w:tc>
        <w:tc>
          <w:tcPr>
            <w:tcW w:w="846" w:type="dxa"/>
            <w:tcBorders>
              <w:bottom w:val="single" w:sz="4" w:space="0" w:color="auto"/>
            </w:tcBorders>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Borders>
              <w:bottom w:val="single" w:sz="4" w:space="0" w:color="auto"/>
            </w:tcBorders>
          </w:tcPr>
          <w:p w:rsidR="00FC2984" w:rsidRPr="0006720E" w:rsidRDefault="00FC2984"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1.19.</w:t>
            </w:r>
          </w:p>
        </w:tc>
        <w:tc>
          <w:tcPr>
            <w:tcW w:w="5707" w:type="dxa"/>
            <w:tcBorders>
              <w:right w:val="nil"/>
            </w:tcBorders>
          </w:tcPr>
          <w:p w:rsidR="00124A1D" w:rsidRPr="0006720E" w:rsidRDefault="00124A1D"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Þynning</w:t>
            </w:r>
          </w:p>
        </w:tc>
        <w:tc>
          <w:tcPr>
            <w:tcW w:w="846" w:type="dxa"/>
            <w:tcBorders>
              <w:left w:val="nil"/>
              <w:right w:val="nil"/>
            </w:tcBorders>
          </w:tcPr>
          <w:p w:rsidR="00124A1D" w:rsidRPr="0006720E" w:rsidRDefault="00124A1D" w:rsidP="00124A7B">
            <w:pPr>
              <w:pStyle w:val="Tflutexti"/>
              <w:rPr>
                <w:rFonts w:ascii="Times New Roman" w:hAnsi="Times New Roman" w:cs="Times New Roman"/>
                <w:sz w:val="18"/>
                <w:szCs w:val="18"/>
              </w:rPr>
            </w:pPr>
          </w:p>
        </w:tc>
        <w:tc>
          <w:tcPr>
            <w:tcW w:w="846" w:type="dxa"/>
            <w:tcBorders>
              <w:left w:val="nil"/>
            </w:tcBorders>
          </w:tcPr>
          <w:p w:rsidR="00124A1D" w:rsidRPr="0006720E" w:rsidRDefault="00124A1D" w:rsidP="00124A7B">
            <w:pPr>
              <w:pStyle w:val="Tflutexti"/>
              <w:rPr>
                <w:rFonts w:ascii="Times New Roman" w:hAnsi="Times New Roman" w:cs="Times New Roman"/>
                <w:sz w:val="18"/>
                <w:szCs w:val="18"/>
              </w:rPr>
            </w:pP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1.19.1.</w:t>
            </w:r>
          </w:p>
        </w:tc>
        <w:tc>
          <w:tcPr>
            <w:tcW w:w="5707" w:type="dxa"/>
          </w:tcPr>
          <w:p w:rsidR="00124A1D" w:rsidRPr="0006720E" w:rsidRDefault="00124A1D" w:rsidP="00124A1D">
            <w:pPr>
              <w:pStyle w:val="Tflutexti"/>
              <w:rPr>
                <w:rFonts w:ascii="Times New Roman" w:hAnsi="Times New Roman" w:cs="Times New Roman"/>
                <w:sz w:val="18"/>
                <w:szCs w:val="18"/>
              </w:rPr>
            </w:pPr>
            <w:r w:rsidRPr="0006720E">
              <w:rPr>
                <w:rFonts w:ascii="Times New Roman" w:hAnsi="Times New Roman" w:cs="Times New Roman"/>
                <w:sz w:val="18"/>
                <w:szCs w:val="18"/>
              </w:rPr>
              <w:t>Samanburður á:</w:t>
            </w:r>
          </w:p>
          <w:p w:rsidR="00124A1D" w:rsidRPr="0006720E" w:rsidRDefault="00124A1D" w:rsidP="00124A1D">
            <w:pPr>
              <w:pStyle w:val="Tflutexti"/>
              <w:spacing w:after="0"/>
              <w:ind w:left="357" w:hanging="357"/>
              <w:rPr>
                <w:rFonts w:ascii="Times New Roman" w:hAnsi="Times New Roman" w:cs="Times New Roman"/>
                <w:sz w:val="18"/>
                <w:szCs w:val="18"/>
              </w:rPr>
            </w:pPr>
            <w:r w:rsidRPr="0006720E">
              <w:rPr>
                <w:rFonts w:ascii="Times New Roman" w:hAnsi="Times New Roman" w:cs="Times New Roman"/>
                <w:sz w:val="18"/>
                <w:szCs w:val="18"/>
              </w:rPr>
              <w:t>a)</w:t>
            </w:r>
            <w:r w:rsidRPr="0006720E">
              <w:rPr>
                <w:rFonts w:ascii="Times New Roman" w:hAnsi="Times New Roman" w:cs="Times New Roman"/>
                <w:sz w:val="18"/>
                <w:szCs w:val="18"/>
              </w:rPr>
              <w:tab/>
              <w:t>hlutdeild hluthafa sem fyrir eru í hlutafé og atkvæðisrétti fyrir og eftir hlutafjáraukninguna sem hlýst af almenna útboðinu, út frá þeirri forsendu að hluthafar sem fyrir eru skrái sig ekki fyrir nýjum hlutum,</w:t>
            </w:r>
          </w:p>
          <w:p w:rsidR="00124A1D" w:rsidRPr="0006720E" w:rsidRDefault="00124A1D" w:rsidP="00124A1D">
            <w:pPr>
              <w:pStyle w:val="Tflutexti"/>
              <w:spacing w:before="0"/>
              <w:ind w:left="357" w:hanging="357"/>
              <w:rPr>
                <w:rFonts w:ascii="Times New Roman" w:hAnsi="Times New Roman" w:cs="Times New Roman"/>
                <w:sz w:val="18"/>
                <w:szCs w:val="18"/>
              </w:rPr>
            </w:pPr>
            <w:r w:rsidRPr="0006720E">
              <w:rPr>
                <w:rFonts w:ascii="Times New Roman" w:hAnsi="Times New Roman" w:cs="Times New Roman"/>
                <w:sz w:val="18"/>
                <w:szCs w:val="18"/>
              </w:rPr>
              <w:t>b)</w:t>
            </w:r>
            <w:r w:rsidRPr="0006720E">
              <w:rPr>
                <w:rFonts w:ascii="Times New Roman" w:hAnsi="Times New Roman" w:cs="Times New Roman"/>
                <w:sz w:val="18"/>
                <w:szCs w:val="18"/>
              </w:rPr>
              <w:tab/>
              <w:t>verðmæti hreinnar eignar á hvern hlut á dagsetningu nýjasta efnahagsreiknings fyrir almenna útboðið (söluútboð og/eða hlutafjáraukningu) og útboðsgengi á hlut í því almenna útboði.</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1.19.2.</w:t>
            </w:r>
          </w:p>
        </w:tc>
        <w:tc>
          <w:tcPr>
            <w:tcW w:w="5707" w:type="dxa"/>
          </w:tcPr>
          <w:p w:rsidR="00124A1D" w:rsidRPr="0006720E" w:rsidRDefault="00124A1D"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Ef hlutur hluthafa sem fyrir eru þynnist óháð því hvort þeir nýta rétt sinn til að skrá sig fyrir nýjum hlutum, vegna þess að hluti af viðkomandi hlutabréfaútgáfu er frátekinn fyrir tiltekna fjárfesta eingöngu (t.d. lokað stofnanaútboð ásamt útboði til hluthafa) skal einnig tilgreina þynninguna sem hluthafar sem fyrir eru munu verða fyrir miðað við að þeir nýti rétt sinn (til viðbótar við aðstæðurnar í lið 1.19.1 þar sem þeir nýta hann ekki).</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1.20.</w:t>
            </w:r>
          </w:p>
        </w:tc>
        <w:tc>
          <w:tcPr>
            <w:tcW w:w="5707" w:type="dxa"/>
          </w:tcPr>
          <w:p w:rsidR="00124A1D" w:rsidRPr="0006720E" w:rsidRDefault="00124A1D"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Viðbótarupplýsingar ef samtímis, eða nánast samtímis, á sér stað útboð eða taka til viðskipta á sama flokki undirliggjandi hlutabréfa og þeirra undirliggjandi hlutabréfa sem hlutdeildarskírteinin eru gefin út vegna.</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1.20.1.</w:t>
            </w:r>
          </w:p>
        </w:tc>
        <w:tc>
          <w:tcPr>
            <w:tcW w:w="5707" w:type="dxa"/>
          </w:tcPr>
          <w:p w:rsidR="00124A1D" w:rsidRPr="0006720E" w:rsidRDefault="00124A1D"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Séu samtímis eða nánast samtímis stofnun þeirra hlutdeildarskírteina sem sótt er um að tekin séu til viðskipta á reglulegum markaði seld undirliggjandi hlutabréf í áskrift eða lokuðu útboði í sama flokki og þau hlutabréf sem hlutdeildarskírteinin eru gefin út vegna skal gera grein fyrir eðli þeirra ráðstafana og fjölda og eiginleikum þeirra undirliggjandi hlutabréfa sem um er að ræða</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1.20.2.</w:t>
            </w:r>
          </w:p>
        </w:tc>
        <w:tc>
          <w:tcPr>
            <w:tcW w:w="5707" w:type="dxa"/>
          </w:tcPr>
          <w:p w:rsidR="00124A1D" w:rsidRPr="0006720E" w:rsidRDefault="00124A1D"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Veita skal upplýsingar um alla skipulega markaði eða jafngilda markaði sem útgefandi heimildarskírteina hefur vitneskju um að undirliggjandi hlutabréf í sama flokki og þau sem heimildarskírteinin eru gefin út vegna séu boðin út eða tekin til viðskipta á.</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1.20.3.</w:t>
            </w:r>
          </w:p>
        </w:tc>
        <w:tc>
          <w:tcPr>
            <w:tcW w:w="5707" w:type="dxa"/>
          </w:tcPr>
          <w:p w:rsidR="00124A1D" w:rsidRPr="0006720E" w:rsidRDefault="00124A1D"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Að því marki sem útgefandi heimildarskírteina hefur vitneskju um skal tilgreina hvort stærstu hluthafar, þeir sem sitja í stjórn, framkvæmdastjórn eða eftirlitsstjórn hafi í hyggju að skrá sig fyrir bréfum í útboðinu, eða hvort einhver aðili hafi í hyggju að skrá sig fyrir meira en 5% af útboðinu.</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0B1246" w:rsidRPr="0006720E" w:rsidTr="000B1246">
        <w:tc>
          <w:tcPr>
            <w:tcW w:w="846" w:type="dxa"/>
          </w:tcPr>
          <w:p w:rsidR="000B1246" w:rsidRPr="0006720E" w:rsidRDefault="000B1246" w:rsidP="000B1246">
            <w:pPr>
              <w:pStyle w:val="Tflutexti"/>
              <w:rPr>
                <w:rFonts w:ascii="Times New Roman" w:hAnsi="Times New Roman" w:cs="Times New Roman"/>
                <w:sz w:val="18"/>
                <w:szCs w:val="18"/>
              </w:rPr>
            </w:pPr>
          </w:p>
        </w:tc>
        <w:tc>
          <w:tcPr>
            <w:tcW w:w="1097" w:type="dxa"/>
          </w:tcPr>
          <w:p w:rsidR="000B1246" w:rsidRPr="0006720E" w:rsidRDefault="000B1246" w:rsidP="000B1246">
            <w:pPr>
              <w:pStyle w:val="Tflutexti"/>
              <w:rPr>
                <w:rFonts w:ascii="Times New Roman" w:hAnsi="Times New Roman" w:cs="Times New Roman"/>
                <w:sz w:val="18"/>
                <w:szCs w:val="18"/>
              </w:rPr>
            </w:pPr>
            <w:r w:rsidRPr="0006720E">
              <w:rPr>
                <w:rFonts w:ascii="Times New Roman" w:hAnsi="Times New Roman" w:cs="Times New Roman"/>
                <w:sz w:val="18"/>
                <w:szCs w:val="18"/>
              </w:rPr>
              <w:t>2. ÞÁTTUR</w:t>
            </w:r>
          </w:p>
        </w:tc>
        <w:tc>
          <w:tcPr>
            <w:tcW w:w="5707" w:type="dxa"/>
          </w:tcPr>
          <w:p w:rsidR="000B1246" w:rsidRPr="0006720E" w:rsidRDefault="000B1246" w:rsidP="000B1246">
            <w:pPr>
              <w:pStyle w:val="Tflutexti"/>
              <w:rPr>
                <w:rFonts w:ascii="Times New Roman" w:hAnsi="Times New Roman" w:cs="Times New Roman"/>
                <w:sz w:val="18"/>
                <w:szCs w:val="18"/>
              </w:rPr>
            </w:pPr>
            <w:r w:rsidRPr="0006720E">
              <w:rPr>
                <w:rFonts w:ascii="Times New Roman" w:hAnsi="Times New Roman" w:cs="Times New Roman"/>
                <w:sz w:val="18"/>
                <w:szCs w:val="18"/>
              </w:rPr>
              <w:t>UPPLÝSINGAR UM HEIMILDARSKÍRTEINI</w:t>
            </w:r>
          </w:p>
        </w:tc>
        <w:tc>
          <w:tcPr>
            <w:tcW w:w="846" w:type="dxa"/>
          </w:tcPr>
          <w:p w:rsidR="000B1246" w:rsidRPr="0006720E" w:rsidRDefault="000B1246" w:rsidP="000B1246">
            <w:pPr>
              <w:pStyle w:val="Tflutexti"/>
              <w:spacing w:after="0"/>
              <w:rPr>
                <w:rFonts w:ascii="Times New Roman" w:hAnsi="Times New Roman" w:cs="Times New Roman"/>
                <w:sz w:val="18"/>
                <w:szCs w:val="18"/>
              </w:rPr>
            </w:pPr>
            <w:proofErr w:type="spellStart"/>
            <w:r w:rsidRPr="0006720E">
              <w:rPr>
                <w:rFonts w:ascii="Times New Roman" w:hAnsi="Times New Roman" w:cs="Times New Roman"/>
                <w:sz w:val="18"/>
                <w:szCs w:val="18"/>
              </w:rPr>
              <w:t>Frum</w:t>
            </w:r>
            <w:proofErr w:type="spellEnd"/>
            <w:r w:rsidRPr="0006720E">
              <w:rPr>
                <w:rFonts w:ascii="Times New Roman" w:hAnsi="Times New Roman" w:cs="Times New Roman"/>
                <w:sz w:val="18"/>
                <w:szCs w:val="18"/>
              </w:rPr>
              <w:t>-</w:t>
            </w:r>
          </w:p>
          <w:p w:rsidR="000B1246" w:rsidRPr="0006720E" w:rsidRDefault="000B1246" w:rsidP="000B1246">
            <w:pPr>
              <w:pStyle w:val="Tflutexti"/>
              <w:spacing w:before="0"/>
              <w:rPr>
                <w:rFonts w:ascii="Times New Roman" w:hAnsi="Times New Roman" w:cs="Times New Roman"/>
                <w:sz w:val="18"/>
                <w:szCs w:val="18"/>
              </w:rPr>
            </w:pPr>
            <w:r w:rsidRPr="0006720E">
              <w:rPr>
                <w:rFonts w:ascii="Times New Roman" w:hAnsi="Times New Roman" w:cs="Times New Roman"/>
                <w:sz w:val="18"/>
                <w:szCs w:val="18"/>
              </w:rPr>
              <w:t>útgáfa</w:t>
            </w:r>
          </w:p>
        </w:tc>
        <w:tc>
          <w:tcPr>
            <w:tcW w:w="846" w:type="dxa"/>
          </w:tcPr>
          <w:p w:rsidR="000B1246" w:rsidRPr="0006720E" w:rsidRDefault="000B1246" w:rsidP="000B1246">
            <w:pPr>
              <w:pStyle w:val="Tflutexti"/>
              <w:spacing w:after="0"/>
              <w:rPr>
                <w:rFonts w:ascii="Times New Roman" w:hAnsi="Times New Roman" w:cs="Times New Roman"/>
                <w:sz w:val="18"/>
                <w:szCs w:val="18"/>
              </w:rPr>
            </w:pPr>
            <w:r w:rsidRPr="0006720E">
              <w:rPr>
                <w:rFonts w:ascii="Times New Roman" w:hAnsi="Times New Roman" w:cs="Times New Roman"/>
                <w:sz w:val="18"/>
                <w:szCs w:val="18"/>
              </w:rPr>
              <w:t xml:space="preserve">Síðari </w:t>
            </w:r>
          </w:p>
          <w:p w:rsidR="000B1246" w:rsidRPr="0006720E" w:rsidRDefault="000B1246" w:rsidP="000B1246">
            <w:pPr>
              <w:pStyle w:val="Tflutexti"/>
              <w:spacing w:before="0"/>
              <w:rPr>
                <w:rFonts w:ascii="Times New Roman" w:hAnsi="Times New Roman" w:cs="Times New Roman"/>
                <w:sz w:val="18"/>
                <w:szCs w:val="18"/>
              </w:rPr>
            </w:pPr>
            <w:r w:rsidRPr="0006720E">
              <w:rPr>
                <w:rFonts w:ascii="Times New Roman" w:hAnsi="Times New Roman" w:cs="Times New Roman"/>
                <w:sz w:val="18"/>
                <w:szCs w:val="18"/>
              </w:rPr>
              <w:t>útgáfur</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2.1.</w:t>
            </w:r>
          </w:p>
        </w:tc>
        <w:tc>
          <w:tcPr>
            <w:tcW w:w="5707" w:type="dxa"/>
          </w:tcPr>
          <w:p w:rsidR="00124A1D" w:rsidRPr="0006720E" w:rsidRDefault="00124A1D"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Tilgreina skal fjölda hlutabréfa sem hvert heimildarskírteini stendur fyrir.</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2.2.</w:t>
            </w:r>
          </w:p>
        </w:tc>
        <w:tc>
          <w:tcPr>
            <w:tcW w:w="5707" w:type="dxa"/>
          </w:tcPr>
          <w:p w:rsidR="00124A1D" w:rsidRPr="0006720E" w:rsidRDefault="00124A1D"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Lýsing á tegund og flokki heimildarskírteina sem eru boðin út og/eða tekin til viðskipta.</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2.3.</w:t>
            </w:r>
          </w:p>
        </w:tc>
        <w:tc>
          <w:tcPr>
            <w:tcW w:w="5707" w:type="dxa"/>
          </w:tcPr>
          <w:p w:rsidR="00124A1D" w:rsidRPr="0006720E" w:rsidRDefault="00124A1D"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Löggjöfin sem heimildarskírteinin eru stofnuð samkvæmt.</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2.4.</w:t>
            </w:r>
          </w:p>
        </w:tc>
        <w:tc>
          <w:tcPr>
            <w:tcW w:w="5707" w:type="dxa"/>
          </w:tcPr>
          <w:p w:rsidR="00124A1D" w:rsidRPr="0006720E" w:rsidRDefault="00124A1D"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Upplýsingar um hvort heimildarskírteinin eru nafnbréf eða handhafabréf og hvort þau eru í skírteinisformi eða rafrænt skráð. Í síðarnefnda tilvikinu skal tilgreina nafn og heimilisfang aðilans sem sér um skráninguna.</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2.5.</w:t>
            </w:r>
          </w:p>
        </w:tc>
        <w:tc>
          <w:tcPr>
            <w:tcW w:w="5707" w:type="dxa"/>
          </w:tcPr>
          <w:p w:rsidR="00124A1D" w:rsidRPr="0006720E" w:rsidRDefault="00124A1D"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Gjaldmiðill heimildarskírteinanna.</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2.6.</w:t>
            </w:r>
          </w:p>
        </w:tc>
        <w:tc>
          <w:tcPr>
            <w:tcW w:w="5707" w:type="dxa"/>
          </w:tcPr>
          <w:p w:rsidR="00124A1D" w:rsidRPr="0006720E" w:rsidRDefault="00124A1D"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Lýsing á réttindum sem fylgja viðkomandi heimildarskírteinum, þ.m.t. hvers kyns takmörkunum á þessum réttindum og tilhögun við nýtingu þeirra, sé um það að ræða.</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5408A1"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2.7.</w:t>
            </w:r>
          </w:p>
        </w:tc>
        <w:tc>
          <w:tcPr>
            <w:tcW w:w="5707" w:type="dxa"/>
          </w:tcPr>
          <w:p w:rsidR="005408A1" w:rsidRPr="0006720E" w:rsidRDefault="005408A1" w:rsidP="005408A1">
            <w:pPr>
              <w:pStyle w:val="Tflutexti"/>
              <w:rPr>
                <w:rFonts w:ascii="Times New Roman" w:hAnsi="Times New Roman" w:cs="Times New Roman"/>
                <w:sz w:val="18"/>
                <w:szCs w:val="18"/>
              </w:rPr>
            </w:pPr>
            <w:r w:rsidRPr="0006720E">
              <w:rPr>
                <w:rFonts w:ascii="Times New Roman" w:hAnsi="Times New Roman" w:cs="Times New Roman"/>
                <w:sz w:val="18"/>
                <w:szCs w:val="18"/>
              </w:rPr>
              <w:t>Sé réttur til arðs sem fylgir heimildarskírteinum ólíkur þeim rétti til arðs sem upplýst er að fylgi undirliggjandi hlutabréfum skal veita eftirfarandi upplýsingar um rétt til arðs:</w:t>
            </w:r>
          </w:p>
          <w:p w:rsidR="005408A1" w:rsidRPr="0006720E" w:rsidRDefault="005408A1" w:rsidP="005408A1">
            <w:pPr>
              <w:pStyle w:val="Tflutexti"/>
              <w:spacing w:after="0"/>
              <w:ind w:left="357" w:hanging="357"/>
              <w:rPr>
                <w:rFonts w:ascii="Times New Roman" w:hAnsi="Times New Roman" w:cs="Times New Roman"/>
                <w:sz w:val="18"/>
                <w:szCs w:val="18"/>
              </w:rPr>
            </w:pPr>
            <w:r w:rsidRPr="0006720E">
              <w:rPr>
                <w:rFonts w:ascii="Times New Roman" w:hAnsi="Times New Roman" w:cs="Times New Roman"/>
                <w:sz w:val="18"/>
                <w:szCs w:val="18"/>
              </w:rPr>
              <w:t>a)</w:t>
            </w:r>
            <w:r w:rsidRPr="0006720E">
              <w:rPr>
                <w:rFonts w:ascii="Times New Roman" w:hAnsi="Times New Roman" w:cs="Times New Roman"/>
                <w:sz w:val="18"/>
                <w:szCs w:val="18"/>
              </w:rPr>
              <w:tab/>
              <w:t>ákveðinn dagur eða dagar sem réttur til arðs stofnast,</w:t>
            </w:r>
          </w:p>
          <w:p w:rsidR="005408A1" w:rsidRPr="0006720E" w:rsidRDefault="005408A1" w:rsidP="005408A1">
            <w:pPr>
              <w:pStyle w:val="Tflutexti"/>
              <w:spacing w:before="0" w:after="0"/>
              <w:ind w:left="357" w:hanging="357"/>
              <w:rPr>
                <w:rFonts w:ascii="Times New Roman" w:hAnsi="Times New Roman" w:cs="Times New Roman"/>
                <w:sz w:val="18"/>
                <w:szCs w:val="18"/>
              </w:rPr>
            </w:pPr>
            <w:r w:rsidRPr="0006720E">
              <w:rPr>
                <w:rFonts w:ascii="Times New Roman" w:hAnsi="Times New Roman" w:cs="Times New Roman"/>
                <w:sz w:val="18"/>
                <w:szCs w:val="18"/>
              </w:rPr>
              <w:t>b)</w:t>
            </w:r>
            <w:r w:rsidRPr="0006720E">
              <w:rPr>
                <w:rFonts w:ascii="Times New Roman" w:hAnsi="Times New Roman" w:cs="Times New Roman"/>
                <w:sz w:val="18"/>
                <w:szCs w:val="18"/>
              </w:rPr>
              <w:tab/>
              <w:t>tímamörk sem réttur til arðgreiðslu fellur niður eftir og til hvaða aðila rétturinn flyst eftir þau tímamörk,</w:t>
            </w:r>
          </w:p>
          <w:p w:rsidR="005408A1" w:rsidRPr="0006720E" w:rsidRDefault="005408A1" w:rsidP="005408A1">
            <w:pPr>
              <w:pStyle w:val="Tflutexti"/>
              <w:spacing w:before="0" w:after="0"/>
              <w:ind w:left="357" w:hanging="357"/>
              <w:rPr>
                <w:rFonts w:ascii="Times New Roman" w:hAnsi="Times New Roman" w:cs="Times New Roman"/>
                <w:sz w:val="18"/>
                <w:szCs w:val="18"/>
              </w:rPr>
            </w:pPr>
            <w:r w:rsidRPr="0006720E">
              <w:rPr>
                <w:rFonts w:ascii="Times New Roman" w:hAnsi="Times New Roman" w:cs="Times New Roman"/>
                <w:sz w:val="18"/>
                <w:szCs w:val="18"/>
              </w:rPr>
              <w:t>c)       takmarkanir á arði og ferli fyrir eigendur verðbréfa sem eru ekki með aðsetur í landinu,</w:t>
            </w:r>
          </w:p>
          <w:p w:rsidR="005408A1" w:rsidRPr="0006720E" w:rsidRDefault="005408A1" w:rsidP="005408A1">
            <w:pPr>
              <w:pStyle w:val="Tflutexti"/>
              <w:spacing w:before="0"/>
              <w:ind w:left="357" w:hanging="357"/>
              <w:rPr>
                <w:rFonts w:ascii="Times New Roman" w:hAnsi="Times New Roman" w:cs="Times New Roman"/>
                <w:sz w:val="18"/>
                <w:szCs w:val="18"/>
              </w:rPr>
            </w:pPr>
            <w:r w:rsidRPr="0006720E">
              <w:rPr>
                <w:rFonts w:ascii="Times New Roman" w:hAnsi="Times New Roman" w:cs="Times New Roman"/>
                <w:sz w:val="18"/>
                <w:szCs w:val="18"/>
              </w:rPr>
              <w:t>d)</w:t>
            </w:r>
            <w:r w:rsidRPr="0006720E">
              <w:rPr>
                <w:rFonts w:ascii="Times New Roman" w:hAnsi="Times New Roman" w:cs="Times New Roman"/>
                <w:sz w:val="18"/>
                <w:szCs w:val="18"/>
              </w:rPr>
              <w:tab/>
              <w:t>fjárhæð arðs eða aðferð við að reikna hann út, tíðni arðgreiðslna og hvort þær safnast upp eða ekki,</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5408A1"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 xml:space="preserve">  √</w:t>
            </w:r>
          </w:p>
        </w:tc>
      </w:tr>
      <w:tr w:rsidR="000B1246" w:rsidRPr="0006720E" w:rsidTr="000B1246">
        <w:tc>
          <w:tcPr>
            <w:tcW w:w="846" w:type="dxa"/>
          </w:tcPr>
          <w:p w:rsidR="000B1246" w:rsidRPr="0006720E" w:rsidRDefault="006D601C" w:rsidP="00124A7B">
            <w:pPr>
              <w:pStyle w:val="Tflutexti"/>
              <w:rPr>
                <w:rFonts w:ascii="Times New Roman" w:hAnsi="Times New Roman" w:cs="Times New Roman"/>
                <w:sz w:val="18"/>
                <w:szCs w:val="18"/>
              </w:rPr>
            </w:pPr>
            <w:r w:rsidRPr="0006720E">
              <w:rPr>
                <w:rFonts w:ascii="Times New Roman" w:hAnsi="Times New Roman" w:cs="Times New Roman"/>
                <w:sz w:val="18"/>
                <w:szCs w:val="18"/>
              </w:rPr>
              <w:lastRenderedPageBreak/>
              <w:br w:type="page"/>
            </w:r>
          </w:p>
        </w:tc>
        <w:tc>
          <w:tcPr>
            <w:tcW w:w="1097" w:type="dxa"/>
          </w:tcPr>
          <w:p w:rsidR="000B1246" w:rsidRPr="0006720E" w:rsidRDefault="000B1246"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2.8.</w:t>
            </w:r>
          </w:p>
        </w:tc>
        <w:tc>
          <w:tcPr>
            <w:tcW w:w="5707" w:type="dxa"/>
          </w:tcPr>
          <w:p w:rsidR="000B1246" w:rsidRPr="0006720E" w:rsidRDefault="000B1246" w:rsidP="000B1246">
            <w:pPr>
              <w:pStyle w:val="Tflutexti"/>
              <w:rPr>
                <w:rFonts w:ascii="Times New Roman" w:hAnsi="Times New Roman" w:cs="Times New Roman"/>
                <w:sz w:val="18"/>
                <w:szCs w:val="18"/>
              </w:rPr>
            </w:pPr>
            <w:r w:rsidRPr="0006720E">
              <w:rPr>
                <w:rFonts w:ascii="Times New Roman" w:hAnsi="Times New Roman" w:cs="Times New Roman"/>
                <w:sz w:val="18"/>
                <w:szCs w:val="18"/>
              </w:rPr>
              <w:t>Sé atkvæðisréttur sem fylgir heimildarskírteinum ólíkur þeim atkvæðisrétti sem upplýst er að fylgi undirliggjandi hlutabréfum skal veita eftirfarandi upplýsingar um þennan rétt:</w:t>
            </w:r>
          </w:p>
          <w:p w:rsidR="000B1246" w:rsidRPr="0006720E" w:rsidRDefault="000B1246" w:rsidP="006D601C">
            <w:pPr>
              <w:pStyle w:val="Tflutexti"/>
              <w:spacing w:after="0"/>
              <w:rPr>
                <w:rFonts w:ascii="Times New Roman" w:hAnsi="Times New Roman" w:cs="Times New Roman"/>
                <w:sz w:val="18"/>
                <w:szCs w:val="18"/>
              </w:rPr>
            </w:pPr>
            <w:r w:rsidRPr="0006720E">
              <w:rPr>
                <w:rFonts w:ascii="Times New Roman" w:hAnsi="Times New Roman" w:cs="Times New Roman"/>
                <w:sz w:val="18"/>
                <w:szCs w:val="18"/>
              </w:rPr>
              <w:t>a)</w:t>
            </w:r>
            <w:r w:rsidRPr="0006720E">
              <w:rPr>
                <w:rFonts w:ascii="Times New Roman" w:hAnsi="Times New Roman" w:cs="Times New Roman"/>
                <w:sz w:val="18"/>
                <w:szCs w:val="18"/>
              </w:rPr>
              <w:tab/>
              <w:t>atkvæðisréttur,</w:t>
            </w:r>
          </w:p>
          <w:p w:rsidR="000B1246" w:rsidRPr="0006720E" w:rsidRDefault="000B1246" w:rsidP="006D601C">
            <w:pPr>
              <w:pStyle w:val="Tflutexti"/>
              <w:spacing w:before="0" w:after="0"/>
              <w:rPr>
                <w:rFonts w:ascii="Times New Roman" w:hAnsi="Times New Roman" w:cs="Times New Roman"/>
                <w:sz w:val="18"/>
                <w:szCs w:val="18"/>
              </w:rPr>
            </w:pPr>
            <w:r w:rsidRPr="0006720E">
              <w:rPr>
                <w:rFonts w:ascii="Times New Roman" w:hAnsi="Times New Roman" w:cs="Times New Roman"/>
                <w:sz w:val="18"/>
                <w:szCs w:val="18"/>
              </w:rPr>
              <w:t>b)</w:t>
            </w:r>
            <w:r w:rsidRPr="0006720E">
              <w:rPr>
                <w:rFonts w:ascii="Times New Roman" w:hAnsi="Times New Roman" w:cs="Times New Roman"/>
                <w:sz w:val="18"/>
                <w:szCs w:val="18"/>
              </w:rPr>
              <w:tab/>
              <w:t>forkaupsréttur til áskriftar við útboð verðbréfa í sama flokki,</w:t>
            </w:r>
          </w:p>
          <w:p w:rsidR="000B1246" w:rsidRPr="0006720E" w:rsidRDefault="000B1246" w:rsidP="006D601C">
            <w:pPr>
              <w:pStyle w:val="Tflutexti"/>
              <w:spacing w:before="0" w:after="0"/>
              <w:rPr>
                <w:rFonts w:ascii="Times New Roman" w:hAnsi="Times New Roman" w:cs="Times New Roman"/>
                <w:sz w:val="18"/>
                <w:szCs w:val="18"/>
              </w:rPr>
            </w:pPr>
            <w:r w:rsidRPr="0006720E">
              <w:rPr>
                <w:rFonts w:ascii="Times New Roman" w:hAnsi="Times New Roman" w:cs="Times New Roman"/>
                <w:sz w:val="18"/>
                <w:szCs w:val="18"/>
              </w:rPr>
              <w:t>c)</w:t>
            </w:r>
            <w:r w:rsidRPr="0006720E">
              <w:rPr>
                <w:rFonts w:ascii="Times New Roman" w:hAnsi="Times New Roman" w:cs="Times New Roman"/>
                <w:sz w:val="18"/>
                <w:szCs w:val="18"/>
              </w:rPr>
              <w:tab/>
              <w:t>réttur til hlutdeildar í hagnaði útgefanda,</w:t>
            </w:r>
          </w:p>
          <w:p w:rsidR="000B1246" w:rsidRPr="0006720E" w:rsidRDefault="000B1246" w:rsidP="006D601C">
            <w:pPr>
              <w:pStyle w:val="Tflutexti"/>
              <w:spacing w:before="0" w:after="0"/>
              <w:rPr>
                <w:rFonts w:ascii="Times New Roman" w:hAnsi="Times New Roman" w:cs="Times New Roman"/>
                <w:sz w:val="18"/>
                <w:szCs w:val="18"/>
              </w:rPr>
            </w:pPr>
            <w:r w:rsidRPr="0006720E">
              <w:rPr>
                <w:rFonts w:ascii="Times New Roman" w:hAnsi="Times New Roman" w:cs="Times New Roman"/>
                <w:sz w:val="18"/>
                <w:szCs w:val="18"/>
              </w:rPr>
              <w:t>d)</w:t>
            </w:r>
            <w:r w:rsidRPr="0006720E">
              <w:rPr>
                <w:rFonts w:ascii="Times New Roman" w:hAnsi="Times New Roman" w:cs="Times New Roman"/>
                <w:sz w:val="18"/>
                <w:szCs w:val="18"/>
              </w:rPr>
              <w:tab/>
              <w:t>réttur til hlutdeildar í afgangi eigna ef til félagsslita kemur,</w:t>
            </w:r>
          </w:p>
          <w:p w:rsidR="000B1246" w:rsidRPr="0006720E" w:rsidRDefault="000B1246" w:rsidP="006D601C">
            <w:pPr>
              <w:pStyle w:val="Tflutexti"/>
              <w:spacing w:before="0" w:after="0"/>
              <w:rPr>
                <w:rFonts w:ascii="Times New Roman" w:hAnsi="Times New Roman" w:cs="Times New Roman"/>
                <w:sz w:val="18"/>
                <w:szCs w:val="18"/>
              </w:rPr>
            </w:pPr>
            <w:r w:rsidRPr="0006720E">
              <w:rPr>
                <w:rFonts w:ascii="Times New Roman" w:hAnsi="Times New Roman" w:cs="Times New Roman"/>
                <w:sz w:val="18"/>
                <w:szCs w:val="18"/>
              </w:rPr>
              <w:t>e)</w:t>
            </w:r>
            <w:r w:rsidRPr="0006720E">
              <w:rPr>
                <w:rFonts w:ascii="Times New Roman" w:hAnsi="Times New Roman" w:cs="Times New Roman"/>
                <w:sz w:val="18"/>
                <w:szCs w:val="18"/>
              </w:rPr>
              <w:tab/>
              <w:t>innlausnarákvæði,</w:t>
            </w:r>
          </w:p>
          <w:p w:rsidR="000B1246" w:rsidRPr="0006720E" w:rsidRDefault="000B1246" w:rsidP="006D601C">
            <w:pPr>
              <w:pStyle w:val="Tflutexti"/>
              <w:spacing w:before="0"/>
              <w:rPr>
                <w:rFonts w:ascii="Times New Roman" w:hAnsi="Times New Roman" w:cs="Times New Roman"/>
                <w:sz w:val="18"/>
                <w:szCs w:val="18"/>
              </w:rPr>
            </w:pPr>
            <w:r w:rsidRPr="0006720E">
              <w:rPr>
                <w:rFonts w:ascii="Times New Roman" w:hAnsi="Times New Roman" w:cs="Times New Roman"/>
                <w:sz w:val="18"/>
                <w:szCs w:val="18"/>
              </w:rPr>
              <w:t>f)</w:t>
            </w:r>
            <w:r w:rsidRPr="0006720E">
              <w:rPr>
                <w:rFonts w:ascii="Times New Roman" w:hAnsi="Times New Roman" w:cs="Times New Roman"/>
                <w:sz w:val="18"/>
                <w:szCs w:val="18"/>
              </w:rPr>
              <w:tab/>
              <w:t>ákvæði um breytingu verðbréfa.</w:t>
            </w:r>
          </w:p>
        </w:tc>
        <w:tc>
          <w:tcPr>
            <w:tcW w:w="846" w:type="dxa"/>
          </w:tcPr>
          <w:p w:rsidR="000B1246" w:rsidRPr="0006720E" w:rsidRDefault="006D601C"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0B1246" w:rsidRPr="0006720E" w:rsidRDefault="006D601C"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5408A1"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2.9.</w:t>
            </w:r>
          </w:p>
        </w:tc>
        <w:tc>
          <w:tcPr>
            <w:tcW w:w="5707" w:type="dxa"/>
          </w:tcPr>
          <w:p w:rsidR="00124A1D" w:rsidRPr="0006720E" w:rsidRDefault="005408A1"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Lýsa skal nýtingu og eðli réttar sem fylgir undirliggjandi hlutum, einkum atkvæðisréttar, með hvaða skilyrðum útgefandi heimildarskírteina getur nýtt viðkomandi rétt og fyrirhuguðum ráðstöfunum til að fá fyrirmæli eigenda heimildarskírteina, sem og réttar til hlutdeildar í hagnaði og afgangi eigna ef til félagsslita kemur sem rennur ekki í hendur handhafa heimildarskírteinisins.</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5408A1"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2.10.</w:t>
            </w:r>
          </w:p>
        </w:tc>
        <w:tc>
          <w:tcPr>
            <w:tcW w:w="5707" w:type="dxa"/>
          </w:tcPr>
          <w:p w:rsidR="00124A1D" w:rsidRPr="0006720E" w:rsidRDefault="005408A1"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Fyrirhugaður útgáfudagur heimildarskírteina.</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124A1D"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5408A1"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2.11.</w:t>
            </w:r>
          </w:p>
        </w:tc>
        <w:tc>
          <w:tcPr>
            <w:tcW w:w="5707" w:type="dxa"/>
          </w:tcPr>
          <w:p w:rsidR="00124A1D" w:rsidRPr="0006720E" w:rsidRDefault="005408A1"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Lýsing á hvers kyns takmörkunum á framsali heimildarskírteina.</w:t>
            </w:r>
          </w:p>
        </w:tc>
        <w:tc>
          <w:tcPr>
            <w:tcW w:w="846" w:type="dxa"/>
          </w:tcPr>
          <w:p w:rsidR="00124A1D" w:rsidRPr="0006720E" w:rsidRDefault="005408A1"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5408A1"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5408A1"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2.12.</w:t>
            </w:r>
          </w:p>
        </w:tc>
        <w:tc>
          <w:tcPr>
            <w:tcW w:w="5707" w:type="dxa"/>
          </w:tcPr>
          <w:p w:rsidR="005408A1" w:rsidRPr="0006720E" w:rsidRDefault="005408A1" w:rsidP="005408A1">
            <w:pPr>
              <w:pStyle w:val="Tflutexti"/>
              <w:rPr>
                <w:rFonts w:ascii="Times New Roman" w:hAnsi="Times New Roman" w:cs="Times New Roman"/>
                <w:sz w:val="18"/>
                <w:szCs w:val="18"/>
              </w:rPr>
            </w:pPr>
            <w:r w:rsidRPr="0006720E">
              <w:rPr>
                <w:rFonts w:ascii="Times New Roman" w:hAnsi="Times New Roman" w:cs="Times New Roman"/>
                <w:sz w:val="18"/>
                <w:szCs w:val="18"/>
              </w:rPr>
              <w:t>Viðvörun um að skattalög aðildarríkis fjárfestisins og skráningarlands útgefanda gætu haft áhrif á tekjur af verðbréfunum.</w:t>
            </w:r>
          </w:p>
          <w:p w:rsidR="00124A1D" w:rsidRPr="0006720E" w:rsidRDefault="005408A1" w:rsidP="005408A1">
            <w:pPr>
              <w:pStyle w:val="Tflutexti"/>
              <w:rPr>
                <w:rFonts w:ascii="Times New Roman" w:hAnsi="Times New Roman" w:cs="Times New Roman"/>
                <w:sz w:val="18"/>
                <w:szCs w:val="18"/>
              </w:rPr>
            </w:pPr>
            <w:r w:rsidRPr="0006720E">
              <w:rPr>
                <w:rFonts w:ascii="Times New Roman" w:hAnsi="Times New Roman" w:cs="Times New Roman"/>
                <w:sz w:val="18"/>
                <w:szCs w:val="18"/>
              </w:rPr>
              <w:t>Upplýsingar um skattlagningu heimildarskírteinanna ef fyrirhuguð fjárfesting fellur undir skattareglur sem eru sértækar fyrir viðkomandi tegund fjárfestinga.</w:t>
            </w:r>
          </w:p>
        </w:tc>
        <w:tc>
          <w:tcPr>
            <w:tcW w:w="846" w:type="dxa"/>
          </w:tcPr>
          <w:p w:rsidR="00124A1D" w:rsidRPr="0006720E" w:rsidRDefault="005408A1"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5408A1"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124A1D" w:rsidRPr="0006720E" w:rsidTr="000B1246">
        <w:tc>
          <w:tcPr>
            <w:tcW w:w="846" w:type="dxa"/>
          </w:tcPr>
          <w:p w:rsidR="00124A1D" w:rsidRPr="0006720E" w:rsidRDefault="00124A1D" w:rsidP="00124A7B">
            <w:pPr>
              <w:pStyle w:val="Tflutexti"/>
              <w:rPr>
                <w:rFonts w:ascii="Times New Roman" w:hAnsi="Times New Roman" w:cs="Times New Roman"/>
                <w:sz w:val="18"/>
                <w:szCs w:val="18"/>
              </w:rPr>
            </w:pPr>
          </w:p>
        </w:tc>
        <w:tc>
          <w:tcPr>
            <w:tcW w:w="1097" w:type="dxa"/>
          </w:tcPr>
          <w:p w:rsidR="00124A1D" w:rsidRPr="0006720E" w:rsidRDefault="005408A1"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2.13.</w:t>
            </w:r>
          </w:p>
        </w:tc>
        <w:tc>
          <w:tcPr>
            <w:tcW w:w="5707" w:type="dxa"/>
          </w:tcPr>
          <w:p w:rsidR="00124A1D" w:rsidRPr="0006720E" w:rsidRDefault="005408A1"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Bankaábyrgðir eða aðrar ábyrgðir sem fylgja heimildarskírteinunum og er ætlað að tryggja skuldbindingar útgefanda.</w:t>
            </w:r>
          </w:p>
        </w:tc>
        <w:tc>
          <w:tcPr>
            <w:tcW w:w="846" w:type="dxa"/>
          </w:tcPr>
          <w:p w:rsidR="00124A1D" w:rsidRPr="0006720E" w:rsidRDefault="005408A1"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124A1D" w:rsidRPr="0006720E" w:rsidRDefault="005408A1"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8D3D19" w:rsidRPr="0006720E" w:rsidTr="000B1246">
        <w:tc>
          <w:tcPr>
            <w:tcW w:w="846" w:type="dxa"/>
          </w:tcPr>
          <w:p w:rsidR="008D3D19" w:rsidRPr="0006720E" w:rsidRDefault="008D3D19" w:rsidP="00124A7B">
            <w:pPr>
              <w:pStyle w:val="Tflutexti"/>
              <w:rPr>
                <w:rFonts w:ascii="Times New Roman" w:hAnsi="Times New Roman" w:cs="Times New Roman"/>
                <w:sz w:val="18"/>
                <w:szCs w:val="18"/>
              </w:rPr>
            </w:pPr>
          </w:p>
        </w:tc>
        <w:tc>
          <w:tcPr>
            <w:tcW w:w="1097" w:type="dxa"/>
          </w:tcPr>
          <w:p w:rsidR="008D3D19" w:rsidRPr="0006720E" w:rsidRDefault="00ED1441"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Liður 2.14.</w:t>
            </w:r>
          </w:p>
        </w:tc>
        <w:tc>
          <w:tcPr>
            <w:tcW w:w="5707" w:type="dxa"/>
          </w:tcPr>
          <w:p w:rsidR="008D3D19" w:rsidRPr="0006720E" w:rsidRDefault="00ED1441" w:rsidP="00FC2984">
            <w:pPr>
              <w:pStyle w:val="Tflutexti"/>
              <w:rPr>
                <w:rFonts w:ascii="Times New Roman" w:hAnsi="Times New Roman" w:cs="Times New Roman"/>
                <w:sz w:val="18"/>
                <w:szCs w:val="18"/>
              </w:rPr>
            </w:pPr>
            <w:r w:rsidRPr="0006720E">
              <w:rPr>
                <w:rFonts w:ascii="Times New Roman" w:hAnsi="Times New Roman" w:cs="Times New Roman"/>
                <w:sz w:val="18"/>
                <w:szCs w:val="18"/>
              </w:rPr>
              <w:t>Möguleiki á að fá heimildarskírteinum breytt í upphafleg hlutabréf og hvernig að því er staðið.</w:t>
            </w:r>
          </w:p>
        </w:tc>
        <w:tc>
          <w:tcPr>
            <w:tcW w:w="846" w:type="dxa"/>
          </w:tcPr>
          <w:p w:rsidR="008D3D19" w:rsidRPr="0006720E" w:rsidRDefault="008D3D19"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8D3D19" w:rsidRPr="0006720E" w:rsidRDefault="008D3D19" w:rsidP="00124A7B">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6D601C">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3. ÞÁTTUR</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UPPLÝSINGAR UM SKILMÁLA ÚTBOÐS HEIMILDARSKÍRTEINA</w:t>
            </w:r>
          </w:p>
        </w:tc>
        <w:tc>
          <w:tcPr>
            <w:tcW w:w="846" w:type="dxa"/>
            <w:tcBorders>
              <w:bottom w:val="single" w:sz="4" w:space="0" w:color="auto"/>
            </w:tcBorders>
          </w:tcPr>
          <w:p w:rsidR="006D601C" w:rsidRPr="0006720E" w:rsidRDefault="006D601C" w:rsidP="006D601C">
            <w:pPr>
              <w:pStyle w:val="Tflutexti"/>
              <w:spacing w:after="0"/>
              <w:rPr>
                <w:rFonts w:ascii="Times New Roman" w:hAnsi="Times New Roman" w:cs="Times New Roman"/>
                <w:sz w:val="18"/>
                <w:szCs w:val="18"/>
              </w:rPr>
            </w:pPr>
            <w:proofErr w:type="spellStart"/>
            <w:r w:rsidRPr="0006720E">
              <w:rPr>
                <w:rFonts w:ascii="Times New Roman" w:hAnsi="Times New Roman" w:cs="Times New Roman"/>
                <w:sz w:val="18"/>
                <w:szCs w:val="18"/>
              </w:rPr>
              <w:t>Frum</w:t>
            </w:r>
            <w:proofErr w:type="spellEnd"/>
            <w:r w:rsidRPr="0006720E">
              <w:rPr>
                <w:rFonts w:ascii="Times New Roman" w:hAnsi="Times New Roman" w:cs="Times New Roman"/>
                <w:sz w:val="18"/>
                <w:szCs w:val="18"/>
              </w:rPr>
              <w:t>-</w:t>
            </w:r>
          </w:p>
          <w:p w:rsidR="006D601C" w:rsidRPr="0006720E" w:rsidRDefault="006D601C" w:rsidP="006D601C">
            <w:pPr>
              <w:pStyle w:val="Tflutexti"/>
              <w:spacing w:before="0"/>
              <w:rPr>
                <w:rFonts w:ascii="Times New Roman" w:hAnsi="Times New Roman" w:cs="Times New Roman"/>
                <w:sz w:val="18"/>
                <w:szCs w:val="18"/>
              </w:rPr>
            </w:pPr>
            <w:r w:rsidRPr="0006720E">
              <w:rPr>
                <w:rFonts w:ascii="Times New Roman" w:hAnsi="Times New Roman" w:cs="Times New Roman"/>
                <w:sz w:val="18"/>
                <w:szCs w:val="18"/>
              </w:rPr>
              <w:t>útgáfa</w:t>
            </w:r>
          </w:p>
        </w:tc>
        <w:tc>
          <w:tcPr>
            <w:tcW w:w="846" w:type="dxa"/>
            <w:tcBorders>
              <w:bottom w:val="single" w:sz="4" w:space="0" w:color="auto"/>
            </w:tcBorders>
          </w:tcPr>
          <w:p w:rsidR="006D601C" w:rsidRPr="0006720E" w:rsidRDefault="006D601C" w:rsidP="006D601C">
            <w:pPr>
              <w:pStyle w:val="Tflutexti"/>
              <w:spacing w:after="0"/>
              <w:rPr>
                <w:rFonts w:ascii="Times New Roman" w:hAnsi="Times New Roman" w:cs="Times New Roman"/>
                <w:sz w:val="18"/>
                <w:szCs w:val="18"/>
              </w:rPr>
            </w:pPr>
            <w:r w:rsidRPr="0006720E">
              <w:rPr>
                <w:rFonts w:ascii="Times New Roman" w:hAnsi="Times New Roman" w:cs="Times New Roman"/>
                <w:sz w:val="18"/>
                <w:szCs w:val="18"/>
              </w:rPr>
              <w:t xml:space="preserve">Síðari </w:t>
            </w:r>
          </w:p>
          <w:p w:rsidR="006D601C" w:rsidRPr="0006720E" w:rsidRDefault="006D601C" w:rsidP="006D601C">
            <w:pPr>
              <w:pStyle w:val="Tflutexti"/>
              <w:spacing w:before="0"/>
              <w:rPr>
                <w:rFonts w:ascii="Times New Roman" w:hAnsi="Times New Roman" w:cs="Times New Roman"/>
                <w:sz w:val="18"/>
                <w:szCs w:val="18"/>
              </w:rPr>
            </w:pPr>
            <w:r w:rsidRPr="0006720E">
              <w:rPr>
                <w:rFonts w:ascii="Times New Roman" w:hAnsi="Times New Roman" w:cs="Times New Roman"/>
                <w:sz w:val="18"/>
                <w:szCs w:val="18"/>
              </w:rPr>
              <w:t>útgáfur</w:t>
            </w:r>
          </w:p>
        </w:tc>
      </w:tr>
      <w:tr w:rsidR="006D601C" w:rsidRPr="0006720E" w:rsidTr="006D601C">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3.1.</w:t>
            </w:r>
          </w:p>
        </w:tc>
        <w:tc>
          <w:tcPr>
            <w:tcW w:w="5707" w:type="dxa"/>
            <w:tcBorders>
              <w:right w:val="nil"/>
            </w:tcBorders>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Skilmálar, tölfræðilegar upplýsingar um útboð, fyrirhuguð tímaáætlun og ráðstafanir sem þarf að gera til að taka þátt í útboðinu</w:t>
            </w:r>
          </w:p>
        </w:tc>
        <w:tc>
          <w:tcPr>
            <w:tcW w:w="846" w:type="dxa"/>
            <w:tcBorders>
              <w:left w:val="nil"/>
              <w:right w:val="nil"/>
            </w:tcBorders>
          </w:tcPr>
          <w:p w:rsidR="006D601C" w:rsidRPr="0006720E" w:rsidRDefault="006D601C" w:rsidP="006D601C">
            <w:pPr>
              <w:pStyle w:val="Tflutexti"/>
              <w:rPr>
                <w:rFonts w:ascii="Times New Roman" w:hAnsi="Times New Roman" w:cs="Times New Roman"/>
                <w:sz w:val="18"/>
                <w:szCs w:val="18"/>
              </w:rPr>
            </w:pPr>
          </w:p>
        </w:tc>
        <w:tc>
          <w:tcPr>
            <w:tcW w:w="846" w:type="dxa"/>
            <w:tcBorders>
              <w:left w:val="nil"/>
            </w:tcBorders>
          </w:tcPr>
          <w:p w:rsidR="006D601C" w:rsidRPr="0006720E" w:rsidRDefault="006D601C" w:rsidP="006D601C">
            <w:pPr>
              <w:pStyle w:val="Tflutexti"/>
              <w:rPr>
                <w:rFonts w:ascii="Times New Roman" w:hAnsi="Times New Roman" w:cs="Times New Roman"/>
                <w:sz w:val="18"/>
                <w:szCs w:val="18"/>
              </w:rPr>
            </w:pP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3.1.1.</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Heildarfjárhæð útgáfu/útboðs þar sem gerður er greinarmunur á verðbréfum sem eru boðin til kaups og þeim sem eru boðin til áskriftar. Sé fjárhæðin ekki föst skal tilgreina hámarksmagn verðbréfa sem boðin verða (liggi það fyrir) og lýsa hvernig og hvenær endanleg fjárhæð útboðsins verður tilkynnt opinberlega.</w:t>
            </w:r>
          </w:p>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Sé ekki hægt að tilgreina í lýsingu hámarksmagn verðbréfa sem boðin verða skal koma fram í henni að hægt verði að afturkalla samþykki á kaupum á eða áskrift að verðbréfum í a.m.k. tvo virka daga eftir að tilkynnt er um magn verðbréfa sem boðið verður í almenna útboðinu.</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3.1.2.</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Upplýsingar um útboðstímabil, þ.m.t. hvers kyns mögulegar breytingar, og lýsing á áskriftarferlinu.</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3.1.3.</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Upplýsingar um hvenær og við hvaða aðstæður er hægt að afturkalla eða fresta útboði og hvort afturköllun geti átt sér stað eftir að viðskipti hefjast.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3.1.4.</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Upplýsingar um mögulegar skerðingar á áskriftum og með hvaða hætti endurgreiðsla umframfjárhæða, sem umsækjendur hafa greitt, fer fram.</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3.1.5.</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Upplýsingar um lágmarks- og/eða hámarksmagn áskriftar (hvort sem er í formi fjölda verðbréfa eða samanlagðrar fjárfestingarfjárhæðar).</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3.1.6.</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Sé fjárfestum heimilt að draga áskrift sína til baka skal tilgreina tímabilið sem það er leyfilegt.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3.1.7.</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Skipulag og tímamörk greiðslu og afhendingar verðbréfa.</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3.1.8.</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Ítarleg lýsing á því hvernig og á hvaða degi niðurstöður útboðsins verða birtar opinberlega.</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6D601C">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3.1.9.</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Tilhögun við nýtingu forkaupsréttar, framsal áskriftarréttinda og hvernig farið skuli með áskriftarréttindi sem ekki eru nýtt.</w:t>
            </w:r>
          </w:p>
        </w:tc>
        <w:tc>
          <w:tcPr>
            <w:tcW w:w="846" w:type="dxa"/>
            <w:tcBorders>
              <w:bottom w:val="single" w:sz="4" w:space="0" w:color="auto"/>
            </w:tcBorders>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Borders>
              <w:bottom w:val="single" w:sz="4" w:space="0" w:color="auto"/>
            </w:tcBorders>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6D601C">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3.2.</w:t>
            </w:r>
          </w:p>
        </w:tc>
        <w:tc>
          <w:tcPr>
            <w:tcW w:w="5707" w:type="dxa"/>
            <w:tcBorders>
              <w:right w:val="nil"/>
            </w:tcBorders>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Skipulag dreifingar og úthlutunar</w:t>
            </w:r>
          </w:p>
        </w:tc>
        <w:tc>
          <w:tcPr>
            <w:tcW w:w="846" w:type="dxa"/>
            <w:tcBorders>
              <w:left w:val="nil"/>
              <w:right w:val="nil"/>
            </w:tcBorders>
          </w:tcPr>
          <w:p w:rsidR="006D601C" w:rsidRPr="0006720E" w:rsidRDefault="006D601C" w:rsidP="006D601C">
            <w:pPr>
              <w:pStyle w:val="Tflutexti"/>
              <w:rPr>
                <w:rFonts w:ascii="Times New Roman" w:hAnsi="Times New Roman" w:cs="Times New Roman"/>
                <w:sz w:val="18"/>
                <w:szCs w:val="18"/>
              </w:rPr>
            </w:pPr>
          </w:p>
        </w:tc>
        <w:tc>
          <w:tcPr>
            <w:tcW w:w="846" w:type="dxa"/>
            <w:tcBorders>
              <w:left w:val="nil"/>
            </w:tcBorders>
          </w:tcPr>
          <w:p w:rsidR="006D601C" w:rsidRPr="0006720E" w:rsidRDefault="006D601C" w:rsidP="006D601C">
            <w:pPr>
              <w:pStyle w:val="Tflutexti"/>
              <w:rPr>
                <w:rFonts w:ascii="Times New Roman" w:hAnsi="Times New Roman" w:cs="Times New Roman"/>
                <w:sz w:val="18"/>
                <w:szCs w:val="18"/>
              </w:rPr>
            </w:pP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3.2.1.</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Mismunandi flokkar mögulegra fjárfesta sem verðbréfin eru boðin. Fari útboð fram samtímis á mörkuðum í tveimur eða fleiri löndum og ef ákveðinn hluti þess hefur verið tekinn frá eða er tekinn frá fyrir einhverja af þessum mörkuðum skulu allir slíkir hlutar tilgreindir.</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3.2.2.</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Að því marki sem útgefandi hefur vitneskju um að stærstu hluthafar, þeir sem sitja í stjórn, framkvæmdastjórn eða eftirlitsstjórn útgefanda hafi í hyggju að skrá sig fyrir verðbréfum í útboðinu eða að einhver aðili hafi í hyggju að skrá sig fyrir meira en 5% af útboðinu, skal skýra frá því.</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3.2.3.</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Upplýsingagjöf áður en úthlutun á sér stað:</w:t>
            </w:r>
          </w:p>
          <w:p w:rsidR="006D601C" w:rsidRPr="0006720E" w:rsidRDefault="006D601C" w:rsidP="006D601C">
            <w:pPr>
              <w:pStyle w:val="Tflutexti"/>
              <w:spacing w:after="0"/>
              <w:ind w:left="357" w:hanging="357"/>
              <w:rPr>
                <w:rFonts w:ascii="Times New Roman" w:hAnsi="Times New Roman" w:cs="Times New Roman"/>
                <w:sz w:val="18"/>
                <w:szCs w:val="18"/>
              </w:rPr>
            </w:pPr>
            <w:r w:rsidRPr="0006720E">
              <w:rPr>
                <w:rFonts w:ascii="Times New Roman" w:hAnsi="Times New Roman" w:cs="Times New Roman"/>
                <w:sz w:val="18"/>
                <w:szCs w:val="18"/>
              </w:rPr>
              <w:t>a)</w:t>
            </w:r>
            <w:r w:rsidRPr="0006720E">
              <w:rPr>
                <w:rFonts w:ascii="Times New Roman" w:hAnsi="Times New Roman" w:cs="Times New Roman"/>
                <w:sz w:val="18"/>
                <w:szCs w:val="18"/>
              </w:rPr>
              <w:tab/>
              <w:t>upplýsingar um skiptingu útboðsins í hluta, þ.á m. hluta stofnanafjárfesta, almennra fjárfesta og starfsmanna útgefanda, og aðra hluta,</w:t>
            </w:r>
          </w:p>
          <w:p w:rsidR="006D601C" w:rsidRPr="0006720E" w:rsidRDefault="006D601C" w:rsidP="006D601C">
            <w:pPr>
              <w:pStyle w:val="Tflutexti"/>
              <w:spacing w:before="0" w:after="0"/>
              <w:ind w:left="357" w:hanging="357"/>
              <w:rPr>
                <w:rFonts w:ascii="Times New Roman" w:hAnsi="Times New Roman" w:cs="Times New Roman"/>
                <w:sz w:val="18"/>
                <w:szCs w:val="18"/>
              </w:rPr>
            </w:pPr>
            <w:r w:rsidRPr="0006720E">
              <w:rPr>
                <w:rFonts w:ascii="Times New Roman" w:hAnsi="Times New Roman" w:cs="Times New Roman"/>
                <w:sz w:val="18"/>
                <w:szCs w:val="18"/>
              </w:rPr>
              <w:t>b)</w:t>
            </w:r>
            <w:r w:rsidRPr="0006720E">
              <w:rPr>
                <w:rFonts w:ascii="Times New Roman" w:hAnsi="Times New Roman" w:cs="Times New Roman"/>
                <w:sz w:val="18"/>
                <w:szCs w:val="18"/>
              </w:rPr>
              <w:tab/>
              <w:t>skilyrði fyrir endurgreiðslu, hámarksfjárhæð slíkrar endurgreiðslu og lágmarksprósenta sem gildir um einstaka hluta,</w:t>
            </w:r>
          </w:p>
          <w:p w:rsidR="006D601C" w:rsidRPr="0006720E" w:rsidRDefault="006D601C" w:rsidP="006D601C">
            <w:pPr>
              <w:pStyle w:val="Tflutexti"/>
              <w:spacing w:before="0" w:after="0"/>
              <w:ind w:left="357" w:hanging="357"/>
              <w:rPr>
                <w:rFonts w:ascii="Times New Roman" w:hAnsi="Times New Roman" w:cs="Times New Roman"/>
                <w:sz w:val="18"/>
                <w:szCs w:val="18"/>
              </w:rPr>
            </w:pPr>
            <w:r w:rsidRPr="0006720E">
              <w:rPr>
                <w:rFonts w:ascii="Times New Roman" w:hAnsi="Times New Roman" w:cs="Times New Roman"/>
                <w:sz w:val="18"/>
                <w:szCs w:val="18"/>
              </w:rPr>
              <w:t>c)</w:t>
            </w:r>
            <w:r w:rsidRPr="0006720E">
              <w:rPr>
                <w:rFonts w:ascii="Times New Roman" w:hAnsi="Times New Roman" w:cs="Times New Roman"/>
                <w:sz w:val="18"/>
                <w:szCs w:val="18"/>
              </w:rPr>
              <w:tab/>
              <w:t>aðferð eða aðferðir sem notaðar verða við úthlutun þeirra hluta útboðsins sem er úthlutað til almennra fjárfesta og starfsmanna útgefanda ef um er að ræða umframáskrift þessara hluta,</w:t>
            </w:r>
          </w:p>
          <w:p w:rsidR="006D601C" w:rsidRPr="0006720E" w:rsidRDefault="006D601C" w:rsidP="006D601C">
            <w:pPr>
              <w:pStyle w:val="Tflutexti"/>
              <w:spacing w:before="0" w:after="0"/>
              <w:ind w:left="357" w:hanging="357"/>
              <w:rPr>
                <w:rFonts w:ascii="Times New Roman" w:hAnsi="Times New Roman" w:cs="Times New Roman"/>
                <w:sz w:val="18"/>
                <w:szCs w:val="18"/>
              </w:rPr>
            </w:pPr>
            <w:r w:rsidRPr="0006720E">
              <w:rPr>
                <w:rFonts w:ascii="Times New Roman" w:hAnsi="Times New Roman" w:cs="Times New Roman"/>
                <w:sz w:val="18"/>
                <w:szCs w:val="18"/>
              </w:rPr>
              <w:t>d)</w:t>
            </w:r>
            <w:r w:rsidRPr="0006720E">
              <w:rPr>
                <w:rFonts w:ascii="Times New Roman" w:hAnsi="Times New Roman" w:cs="Times New Roman"/>
                <w:sz w:val="18"/>
                <w:szCs w:val="18"/>
              </w:rPr>
              <w:tab/>
              <w:t>lýsing á allri fyrirframskilgreindri forgangsmeðferð tiltekinna flokka fjárfesta eða tengdra hópa (þ.m.t. áætlunum fyrir vini og fjölskyldur) við úthlutunina, prósenta útboðsins sem er frátekin fyrir slíka forgangsmeðferð og viðmið um hverjir teljast til slíkra flokka eða hópa,</w:t>
            </w:r>
          </w:p>
          <w:p w:rsidR="006D601C" w:rsidRPr="0006720E" w:rsidRDefault="006D601C" w:rsidP="006D601C">
            <w:pPr>
              <w:pStyle w:val="Tflutexti"/>
              <w:spacing w:before="0" w:after="0"/>
              <w:ind w:left="357" w:hanging="357"/>
              <w:rPr>
                <w:rFonts w:ascii="Times New Roman" w:hAnsi="Times New Roman" w:cs="Times New Roman"/>
                <w:sz w:val="18"/>
                <w:szCs w:val="18"/>
              </w:rPr>
            </w:pPr>
            <w:r w:rsidRPr="0006720E">
              <w:rPr>
                <w:rFonts w:ascii="Times New Roman" w:hAnsi="Times New Roman" w:cs="Times New Roman"/>
                <w:sz w:val="18"/>
                <w:szCs w:val="18"/>
              </w:rPr>
              <w:t>e)</w:t>
            </w:r>
            <w:r w:rsidRPr="0006720E">
              <w:rPr>
                <w:rFonts w:ascii="Times New Roman" w:hAnsi="Times New Roman" w:cs="Times New Roman"/>
                <w:sz w:val="18"/>
                <w:szCs w:val="18"/>
              </w:rPr>
              <w:tab/>
              <w:t>hvort meðferð áskrifta eða tilboða um áskrift í tengslum við úthlutun kann að ákvarðast af því hvaða fyrirtæki leggur áskrift eða tilboð fram eða hefur milligöngu um það,</w:t>
            </w:r>
          </w:p>
          <w:p w:rsidR="006D601C" w:rsidRPr="0006720E" w:rsidRDefault="006D601C" w:rsidP="006D601C">
            <w:pPr>
              <w:pStyle w:val="Tflutexti"/>
              <w:spacing w:before="0" w:after="0"/>
              <w:ind w:left="357" w:hanging="357"/>
              <w:rPr>
                <w:rFonts w:ascii="Times New Roman" w:hAnsi="Times New Roman" w:cs="Times New Roman"/>
                <w:sz w:val="18"/>
                <w:szCs w:val="18"/>
              </w:rPr>
            </w:pPr>
            <w:r w:rsidRPr="0006720E">
              <w:rPr>
                <w:rFonts w:ascii="Times New Roman" w:hAnsi="Times New Roman" w:cs="Times New Roman"/>
                <w:sz w:val="18"/>
                <w:szCs w:val="18"/>
              </w:rPr>
              <w:t>f)</w:t>
            </w:r>
            <w:r w:rsidRPr="0006720E">
              <w:rPr>
                <w:rFonts w:ascii="Times New Roman" w:hAnsi="Times New Roman" w:cs="Times New Roman"/>
                <w:sz w:val="18"/>
                <w:szCs w:val="18"/>
              </w:rPr>
              <w:tab/>
              <w:t>lágmarksmarkmið um fjárhæð einstakra úthlutana, ef einhver eru, í hlutanum fyrir almenna fjárfesta,</w:t>
            </w:r>
          </w:p>
          <w:p w:rsidR="006D601C" w:rsidRPr="0006720E" w:rsidRDefault="006D601C" w:rsidP="006D601C">
            <w:pPr>
              <w:pStyle w:val="Tflutexti"/>
              <w:spacing w:before="0" w:after="0"/>
              <w:ind w:left="357" w:hanging="357"/>
              <w:rPr>
                <w:rFonts w:ascii="Times New Roman" w:hAnsi="Times New Roman" w:cs="Times New Roman"/>
                <w:sz w:val="18"/>
                <w:szCs w:val="18"/>
              </w:rPr>
            </w:pPr>
            <w:r w:rsidRPr="0006720E">
              <w:rPr>
                <w:rFonts w:ascii="Times New Roman" w:hAnsi="Times New Roman" w:cs="Times New Roman"/>
                <w:sz w:val="18"/>
                <w:szCs w:val="18"/>
              </w:rPr>
              <w:t>g)</w:t>
            </w:r>
            <w:r w:rsidRPr="0006720E">
              <w:rPr>
                <w:rFonts w:ascii="Times New Roman" w:hAnsi="Times New Roman" w:cs="Times New Roman"/>
                <w:sz w:val="18"/>
                <w:szCs w:val="18"/>
              </w:rPr>
              <w:tab/>
              <w:t>skilyrði fyrir lokun útboðsins og fyrsti dagur sem heimilt er að loka því,</w:t>
            </w:r>
          </w:p>
          <w:p w:rsidR="006D601C" w:rsidRPr="0006720E" w:rsidRDefault="006D601C" w:rsidP="006D601C">
            <w:pPr>
              <w:pStyle w:val="Tflutexti"/>
              <w:spacing w:before="0"/>
              <w:ind w:left="357" w:hanging="357"/>
              <w:rPr>
                <w:rFonts w:ascii="Times New Roman" w:hAnsi="Times New Roman" w:cs="Times New Roman"/>
                <w:sz w:val="18"/>
                <w:szCs w:val="18"/>
              </w:rPr>
            </w:pPr>
            <w:r w:rsidRPr="0006720E">
              <w:rPr>
                <w:rFonts w:ascii="Times New Roman" w:hAnsi="Times New Roman" w:cs="Times New Roman"/>
                <w:sz w:val="18"/>
                <w:szCs w:val="18"/>
              </w:rPr>
              <w:t>h)</w:t>
            </w:r>
            <w:r w:rsidRPr="0006720E">
              <w:rPr>
                <w:rFonts w:ascii="Times New Roman" w:hAnsi="Times New Roman" w:cs="Times New Roman"/>
                <w:sz w:val="18"/>
                <w:szCs w:val="18"/>
              </w:rPr>
              <w:tab/>
              <w:t>hvort heimila megi fleiri en eina áskrift fyrir sama aðila og, sé það ekki leyft, hvernig farið verður með slíkar áskriftir.</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6D601C">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3.2.4.</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Ferli til að tilkynna umsækjendum um úthlutaða fjárhæð og tilgreining þess hvort viðskipti mega hefjast áður en tilkynning berst þeim.</w:t>
            </w:r>
          </w:p>
        </w:tc>
        <w:tc>
          <w:tcPr>
            <w:tcW w:w="846" w:type="dxa"/>
            <w:tcBorders>
              <w:bottom w:val="single" w:sz="4" w:space="0" w:color="auto"/>
            </w:tcBorders>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Borders>
              <w:bottom w:val="single" w:sz="4" w:space="0" w:color="auto"/>
            </w:tcBorders>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6D601C">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3.3.</w:t>
            </w:r>
          </w:p>
        </w:tc>
        <w:tc>
          <w:tcPr>
            <w:tcW w:w="5707" w:type="dxa"/>
            <w:tcBorders>
              <w:right w:val="nil"/>
            </w:tcBorders>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Verðlagning</w:t>
            </w:r>
          </w:p>
        </w:tc>
        <w:tc>
          <w:tcPr>
            <w:tcW w:w="846" w:type="dxa"/>
            <w:tcBorders>
              <w:left w:val="nil"/>
              <w:right w:val="nil"/>
            </w:tcBorders>
          </w:tcPr>
          <w:p w:rsidR="006D601C" w:rsidRPr="0006720E" w:rsidRDefault="006D601C" w:rsidP="006D601C">
            <w:pPr>
              <w:pStyle w:val="Tflutexti"/>
              <w:rPr>
                <w:rFonts w:ascii="Times New Roman" w:hAnsi="Times New Roman" w:cs="Times New Roman"/>
                <w:sz w:val="18"/>
                <w:szCs w:val="18"/>
              </w:rPr>
            </w:pPr>
          </w:p>
        </w:tc>
        <w:tc>
          <w:tcPr>
            <w:tcW w:w="846" w:type="dxa"/>
            <w:tcBorders>
              <w:left w:val="nil"/>
            </w:tcBorders>
          </w:tcPr>
          <w:p w:rsidR="006D601C" w:rsidRPr="0006720E" w:rsidRDefault="006D601C" w:rsidP="006D601C">
            <w:pPr>
              <w:pStyle w:val="Tflutexti"/>
              <w:rPr>
                <w:rFonts w:ascii="Times New Roman" w:hAnsi="Times New Roman" w:cs="Times New Roman"/>
                <w:sz w:val="18"/>
                <w:szCs w:val="18"/>
              </w:rPr>
            </w:pP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3.3.1.</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Tilgreina skal verðið sem verðbréfin verða boðin á og fjárhæð allra útgjalda og skatta sem áskrifandi eða kaupandi þarf að greiða.</w:t>
            </w:r>
          </w:p>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Sé verðið ekki vitað skal, skv. 17. gr. reglugerðar (ESB) 2017/1129, tilgreina annað hvort:</w:t>
            </w:r>
          </w:p>
          <w:p w:rsidR="006D601C" w:rsidRPr="0006720E" w:rsidRDefault="006D601C" w:rsidP="006D601C">
            <w:pPr>
              <w:pStyle w:val="Tflutexti"/>
              <w:spacing w:after="0"/>
              <w:ind w:left="357" w:hanging="357"/>
              <w:rPr>
                <w:rFonts w:ascii="Times New Roman" w:hAnsi="Times New Roman" w:cs="Times New Roman"/>
                <w:sz w:val="18"/>
                <w:szCs w:val="18"/>
              </w:rPr>
            </w:pPr>
            <w:r w:rsidRPr="0006720E">
              <w:rPr>
                <w:rFonts w:ascii="Times New Roman" w:hAnsi="Times New Roman" w:cs="Times New Roman"/>
                <w:sz w:val="18"/>
                <w:szCs w:val="18"/>
              </w:rPr>
              <w:t>a)</w:t>
            </w:r>
            <w:r w:rsidRPr="0006720E">
              <w:rPr>
                <w:rFonts w:ascii="Times New Roman" w:hAnsi="Times New Roman" w:cs="Times New Roman"/>
                <w:sz w:val="18"/>
                <w:szCs w:val="18"/>
              </w:rPr>
              <w:tab/>
              <w:t>hámarksverð verðbréfa, að því marki sem það liggur fyrir,</w:t>
            </w:r>
          </w:p>
          <w:p w:rsidR="006D601C" w:rsidRPr="0006720E" w:rsidRDefault="006D601C" w:rsidP="006D601C">
            <w:pPr>
              <w:pStyle w:val="Tflutexti"/>
              <w:spacing w:before="0"/>
              <w:ind w:left="357" w:hanging="357"/>
              <w:rPr>
                <w:rFonts w:ascii="Times New Roman" w:hAnsi="Times New Roman" w:cs="Times New Roman"/>
                <w:sz w:val="18"/>
                <w:szCs w:val="18"/>
              </w:rPr>
            </w:pPr>
            <w:r w:rsidRPr="0006720E">
              <w:rPr>
                <w:rFonts w:ascii="Times New Roman" w:hAnsi="Times New Roman" w:cs="Times New Roman"/>
                <w:sz w:val="18"/>
                <w:szCs w:val="18"/>
              </w:rPr>
              <w:t>b)</w:t>
            </w:r>
            <w:r w:rsidRPr="0006720E">
              <w:rPr>
                <w:rFonts w:ascii="Times New Roman" w:hAnsi="Times New Roman" w:cs="Times New Roman"/>
                <w:sz w:val="18"/>
                <w:szCs w:val="18"/>
              </w:rPr>
              <w:tab/>
              <w:t>matsaðferðir og viðmið og/eða skilyrði sem endanlegt útboðsverð var eða verður ákvarðað út frá ásamt skýringu á matsaðferðum sem er beitt.</w:t>
            </w:r>
          </w:p>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Sé hvorki hægt að veita upplýsingar samkvæmt a- né b-lið í lýsingunni skal hún tilgreina að hægt verði að afturkalla samþykki á kaupum á eða áskrift að verðbréfum í a.m.k. tvo virka daga eftir að tilkynnt er um endanlegt útboðsverð verðbréfanna sem bjóða á í almennu útboði.</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3.3.2.</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Ferli við upplýsingagjöf um útboðsverð.</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6D601C">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3.3.3.</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Ef mikils misræmis gætir eða gæti gætt milli opinbers útboðsverðs og hins raunverulega verðs sem aðilar að stjórn, framkvæmdastjórn eða eftirlitsstjórn eða æðstu stjórnendur eða tengdir aðilar, hafa greitt fyrir verðbréf sem þeir hafa keypt í viðskiptum undanfarið ár eða sem þeir hafa rétt á að kaupa á skal koma fram samanburður á greiðslum í fyrirhugaða opinbera útboðinu og raunverulegum greiðslum viðkomandi aðila.</w:t>
            </w:r>
          </w:p>
        </w:tc>
        <w:tc>
          <w:tcPr>
            <w:tcW w:w="846" w:type="dxa"/>
            <w:tcBorders>
              <w:bottom w:val="single" w:sz="4" w:space="0" w:color="auto"/>
            </w:tcBorders>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Borders>
              <w:bottom w:val="single" w:sz="4" w:space="0" w:color="auto"/>
            </w:tcBorders>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6D601C">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3.4.</w:t>
            </w:r>
          </w:p>
        </w:tc>
        <w:tc>
          <w:tcPr>
            <w:tcW w:w="5707" w:type="dxa"/>
            <w:tcBorders>
              <w:right w:val="nil"/>
            </w:tcBorders>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Setning á markað og sölutrygging</w:t>
            </w:r>
          </w:p>
        </w:tc>
        <w:tc>
          <w:tcPr>
            <w:tcW w:w="846" w:type="dxa"/>
            <w:tcBorders>
              <w:left w:val="nil"/>
              <w:right w:val="nil"/>
            </w:tcBorders>
          </w:tcPr>
          <w:p w:rsidR="006D601C" w:rsidRPr="0006720E" w:rsidRDefault="006D601C" w:rsidP="006D601C">
            <w:pPr>
              <w:pStyle w:val="Tflutexti"/>
              <w:rPr>
                <w:rFonts w:ascii="Times New Roman" w:hAnsi="Times New Roman" w:cs="Times New Roman"/>
                <w:sz w:val="18"/>
                <w:szCs w:val="18"/>
              </w:rPr>
            </w:pPr>
          </w:p>
        </w:tc>
        <w:tc>
          <w:tcPr>
            <w:tcW w:w="846" w:type="dxa"/>
            <w:tcBorders>
              <w:left w:val="nil"/>
            </w:tcBorders>
          </w:tcPr>
          <w:p w:rsidR="006D601C" w:rsidRPr="0006720E" w:rsidRDefault="006D601C" w:rsidP="006D601C">
            <w:pPr>
              <w:pStyle w:val="Tflutexti"/>
              <w:rPr>
                <w:rFonts w:ascii="Times New Roman" w:hAnsi="Times New Roman" w:cs="Times New Roman"/>
                <w:sz w:val="18"/>
                <w:szCs w:val="18"/>
              </w:rPr>
            </w:pP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3.4.1.</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Nafn og heimilisfang þess eða þeirra sem hafa umsjón með heildarútboðinu eða einstaka hlutum þess og, að því marki sem útgefanda eða tilboðsgjafa er kunnugt um, þeirra sem setja verðbréfin á markað í þeim ýmsu löndum þar sem útboðið fer fram.</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3.4.2.</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Nafn og heimilisfang þeirra aðila sem annast greiðslur og vörsluaðila í hverju landi fyrir sig.</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3.4.3.</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Nöfn og heimilisföng aðila sem hafa samþykkt með bindandi samkomulagi að sölutryggja útgáfuna og nöfn og heimilisföng aðila sem hafa samþykkt að setja útgáfuna á markað án bindandi samkomulags eða eftir bestu getu. Upplýsingar um mikilvæga eiginleika samninganna, þ.m.t. hve stóran hluta hver hefur til sölu. Sé útgáfan ekki öll sölutryggð skal tilgreina þann hluta sem sölutrygging nær ekki til. Upplýsa skal um heildarþóknanir fyrir sölutryggingu og setningu á markað.</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6D601C" w:rsidRPr="0006720E" w:rsidTr="000B1246">
        <w:tc>
          <w:tcPr>
            <w:tcW w:w="846" w:type="dxa"/>
          </w:tcPr>
          <w:p w:rsidR="006D601C" w:rsidRPr="0006720E" w:rsidRDefault="006D601C" w:rsidP="006D601C">
            <w:pPr>
              <w:pStyle w:val="Tflutexti"/>
              <w:rPr>
                <w:rFonts w:ascii="Times New Roman" w:hAnsi="Times New Roman" w:cs="Times New Roman"/>
                <w:sz w:val="18"/>
                <w:szCs w:val="18"/>
              </w:rPr>
            </w:pPr>
          </w:p>
        </w:tc>
        <w:tc>
          <w:tcPr>
            <w:tcW w:w="109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Liður 3.4.4.</w:t>
            </w:r>
          </w:p>
        </w:tc>
        <w:tc>
          <w:tcPr>
            <w:tcW w:w="5707"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Upplýsingar um hvenær samningur um sölutryggingu var eða verður samþykktur.</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6D601C" w:rsidRPr="0006720E" w:rsidRDefault="006D601C" w:rsidP="006D601C">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B15DBD" w:rsidRPr="0006720E" w:rsidTr="000B1246">
        <w:tc>
          <w:tcPr>
            <w:tcW w:w="846" w:type="dxa"/>
          </w:tcPr>
          <w:p w:rsidR="00B15DBD" w:rsidRPr="0006720E" w:rsidRDefault="00B15DBD" w:rsidP="00B15DBD">
            <w:pPr>
              <w:pStyle w:val="Tflutexti"/>
              <w:rPr>
                <w:rFonts w:ascii="Times New Roman" w:hAnsi="Times New Roman" w:cs="Times New Roman"/>
                <w:sz w:val="18"/>
                <w:szCs w:val="18"/>
              </w:rPr>
            </w:pPr>
          </w:p>
        </w:tc>
        <w:tc>
          <w:tcPr>
            <w:tcW w:w="109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4. ÞÁTTUR</w:t>
            </w:r>
          </w:p>
        </w:tc>
        <w:tc>
          <w:tcPr>
            <w:tcW w:w="570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TAKA TIL VIÐSKIPTA OG FYRIRKOMULAG VIÐSKIPTA MEÐ HEIMILDARSKÍRTEINI</w:t>
            </w:r>
          </w:p>
        </w:tc>
        <w:tc>
          <w:tcPr>
            <w:tcW w:w="846" w:type="dxa"/>
          </w:tcPr>
          <w:p w:rsidR="00B15DBD" w:rsidRPr="0006720E" w:rsidRDefault="00B15DBD" w:rsidP="00B15DBD">
            <w:pPr>
              <w:pStyle w:val="Tflutexti"/>
              <w:spacing w:after="0"/>
              <w:rPr>
                <w:rFonts w:ascii="Times New Roman" w:hAnsi="Times New Roman" w:cs="Times New Roman"/>
                <w:sz w:val="18"/>
                <w:szCs w:val="18"/>
              </w:rPr>
            </w:pPr>
            <w:proofErr w:type="spellStart"/>
            <w:r w:rsidRPr="0006720E">
              <w:rPr>
                <w:rFonts w:ascii="Times New Roman" w:hAnsi="Times New Roman" w:cs="Times New Roman"/>
                <w:sz w:val="18"/>
                <w:szCs w:val="18"/>
              </w:rPr>
              <w:t>Frum</w:t>
            </w:r>
            <w:proofErr w:type="spellEnd"/>
            <w:r w:rsidRPr="0006720E">
              <w:rPr>
                <w:rFonts w:ascii="Times New Roman" w:hAnsi="Times New Roman" w:cs="Times New Roman"/>
                <w:sz w:val="18"/>
                <w:szCs w:val="18"/>
              </w:rPr>
              <w:t>-</w:t>
            </w:r>
          </w:p>
          <w:p w:rsidR="00B15DBD" w:rsidRPr="0006720E" w:rsidRDefault="00B15DBD" w:rsidP="00B15DBD">
            <w:pPr>
              <w:pStyle w:val="Tflutexti"/>
              <w:spacing w:before="0"/>
              <w:rPr>
                <w:rFonts w:ascii="Times New Roman" w:hAnsi="Times New Roman" w:cs="Times New Roman"/>
                <w:sz w:val="18"/>
                <w:szCs w:val="18"/>
              </w:rPr>
            </w:pPr>
            <w:r w:rsidRPr="0006720E">
              <w:rPr>
                <w:rFonts w:ascii="Times New Roman" w:hAnsi="Times New Roman" w:cs="Times New Roman"/>
                <w:sz w:val="18"/>
                <w:szCs w:val="18"/>
              </w:rPr>
              <w:t>útgáfa</w:t>
            </w:r>
          </w:p>
        </w:tc>
        <w:tc>
          <w:tcPr>
            <w:tcW w:w="846" w:type="dxa"/>
          </w:tcPr>
          <w:p w:rsidR="00B15DBD" w:rsidRPr="0006720E" w:rsidRDefault="00B15DBD" w:rsidP="00B15DBD">
            <w:pPr>
              <w:pStyle w:val="Tflutexti"/>
              <w:spacing w:after="0"/>
              <w:rPr>
                <w:rFonts w:ascii="Times New Roman" w:hAnsi="Times New Roman" w:cs="Times New Roman"/>
                <w:sz w:val="18"/>
                <w:szCs w:val="18"/>
              </w:rPr>
            </w:pPr>
            <w:r w:rsidRPr="0006720E">
              <w:rPr>
                <w:rFonts w:ascii="Times New Roman" w:hAnsi="Times New Roman" w:cs="Times New Roman"/>
                <w:sz w:val="18"/>
                <w:szCs w:val="18"/>
              </w:rPr>
              <w:t xml:space="preserve">Síðari </w:t>
            </w:r>
          </w:p>
          <w:p w:rsidR="00B15DBD" w:rsidRPr="0006720E" w:rsidRDefault="00B15DBD" w:rsidP="00B15DBD">
            <w:pPr>
              <w:pStyle w:val="Tflutexti"/>
              <w:spacing w:before="0"/>
              <w:rPr>
                <w:rFonts w:ascii="Times New Roman" w:hAnsi="Times New Roman" w:cs="Times New Roman"/>
                <w:sz w:val="18"/>
                <w:szCs w:val="18"/>
              </w:rPr>
            </w:pPr>
            <w:r w:rsidRPr="0006720E">
              <w:rPr>
                <w:rFonts w:ascii="Times New Roman" w:hAnsi="Times New Roman" w:cs="Times New Roman"/>
                <w:sz w:val="18"/>
                <w:szCs w:val="18"/>
              </w:rPr>
              <w:t>útgáfur</w:t>
            </w:r>
          </w:p>
        </w:tc>
      </w:tr>
      <w:tr w:rsidR="00B15DBD" w:rsidRPr="0006720E" w:rsidTr="000B1246">
        <w:tc>
          <w:tcPr>
            <w:tcW w:w="846" w:type="dxa"/>
          </w:tcPr>
          <w:p w:rsidR="00B15DBD" w:rsidRPr="0006720E" w:rsidRDefault="00B15DBD" w:rsidP="00B15DBD">
            <w:pPr>
              <w:pStyle w:val="Tflutexti"/>
              <w:rPr>
                <w:rFonts w:ascii="Times New Roman" w:hAnsi="Times New Roman" w:cs="Times New Roman"/>
                <w:sz w:val="18"/>
                <w:szCs w:val="18"/>
              </w:rPr>
            </w:pPr>
          </w:p>
        </w:tc>
        <w:tc>
          <w:tcPr>
            <w:tcW w:w="109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Liður 4.1.</w:t>
            </w:r>
          </w:p>
        </w:tc>
        <w:tc>
          <w:tcPr>
            <w:tcW w:w="570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Upplýsingar um hvort sótt hafi verið eða sótt verði um töku verðbréfanna, sem boðin eru, til viðskipta með dreifingu þeirra í huga á skipulegum markaði eða jafngildum markaði þriðja lands, vaxtarmarkaði lítilla og meðalstórra fyrirtækja eða markaðstorgi fjármálagerninga ásamt upplýsingum um viðkomandi markaði. Nefna skal þessar aðstæður án þess að gefa í skyn að endilega verði samþykkt að taka þau til viðskipta. Tilgreina skal þá daga sem verðbréfin verða fyrst tekin til viðskipta, sé vitað um þá.</w:t>
            </w:r>
          </w:p>
        </w:tc>
        <w:tc>
          <w:tcPr>
            <w:tcW w:w="846"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B15DBD" w:rsidRPr="0006720E" w:rsidTr="000B1246">
        <w:tc>
          <w:tcPr>
            <w:tcW w:w="846" w:type="dxa"/>
          </w:tcPr>
          <w:p w:rsidR="00B15DBD" w:rsidRPr="0006720E" w:rsidRDefault="00B15DBD" w:rsidP="00B15DBD">
            <w:pPr>
              <w:pStyle w:val="Tflutexti"/>
              <w:rPr>
                <w:rFonts w:ascii="Times New Roman" w:hAnsi="Times New Roman" w:cs="Times New Roman"/>
                <w:sz w:val="18"/>
                <w:szCs w:val="18"/>
              </w:rPr>
            </w:pPr>
          </w:p>
        </w:tc>
        <w:tc>
          <w:tcPr>
            <w:tcW w:w="109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Liður 4.2.</w:t>
            </w:r>
          </w:p>
        </w:tc>
        <w:tc>
          <w:tcPr>
            <w:tcW w:w="570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Tilgreina skal alla skipulega markaði, jafngilda markaði þriðju landa, vaxtarmarkaði lítilla og meðalstórra fyrirtækja eða markaðstorg fjármálagerninga sem útgefandi hefur vitneskju um að verðbréf í sama flokki og þau verðbréf sem á að bjóða til kaups eða taka til viðskipta, hafi þegar verið tekin til viðskipta á.</w:t>
            </w:r>
          </w:p>
        </w:tc>
        <w:tc>
          <w:tcPr>
            <w:tcW w:w="846"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B15DBD" w:rsidRPr="0006720E" w:rsidTr="000B1246">
        <w:tc>
          <w:tcPr>
            <w:tcW w:w="846" w:type="dxa"/>
          </w:tcPr>
          <w:p w:rsidR="00B15DBD" w:rsidRPr="0006720E" w:rsidRDefault="00B15DBD" w:rsidP="00B15DBD">
            <w:pPr>
              <w:pStyle w:val="Tflutexti"/>
              <w:rPr>
                <w:rFonts w:ascii="Times New Roman" w:hAnsi="Times New Roman" w:cs="Times New Roman"/>
                <w:sz w:val="18"/>
                <w:szCs w:val="18"/>
              </w:rPr>
            </w:pPr>
          </w:p>
        </w:tc>
        <w:tc>
          <w:tcPr>
            <w:tcW w:w="109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Liður 4.3.</w:t>
            </w:r>
          </w:p>
        </w:tc>
        <w:tc>
          <w:tcPr>
            <w:tcW w:w="570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Séu samtímis eða nánast samtímis stofnun verðbréfa sem sótt er um töku til viðskipta á á skipulegum markaði, seld verðbréf í sama flokki í áskrift eða í lokuðu útboði, eða ef verðbréf í öðrum flokkum eru stofnuð fyrir almennt eða lokað útboð, skal gera grein fyrir eðli þeirra ráðstafana og fjölda og eiginleikum þeirra verðbréfa sem um er að ræða.</w:t>
            </w:r>
          </w:p>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Sé um að ræða töku til viðskipta á skipulegum markaði, upplýsingar um þá aðila sem hafa gert bindandi samkomulag um að starfa sem milliliðir í eftirmarkaðsviðskiptum og veita seljanleika með kaup- og sölutilboðum, ásamt lýsingu á helstu skilmálum samkomulagsins.</w:t>
            </w:r>
          </w:p>
        </w:tc>
        <w:tc>
          <w:tcPr>
            <w:tcW w:w="846" w:type="dxa"/>
          </w:tcPr>
          <w:p w:rsidR="00B15DBD" w:rsidRPr="0006720E" w:rsidRDefault="00B15DBD" w:rsidP="00B15DBD">
            <w:pPr>
              <w:pStyle w:val="Tflutexti"/>
              <w:rPr>
                <w:rFonts w:ascii="Times New Roman" w:hAnsi="Times New Roman" w:cs="Times New Roman"/>
                <w:i/>
                <w:sz w:val="18"/>
                <w:szCs w:val="18"/>
              </w:rPr>
            </w:pPr>
            <w:r w:rsidRPr="0006720E">
              <w:rPr>
                <w:rFonts w:ascii="Times New Roman" w:hAnsi="Times New Roman" w:cs="Times New Roman"/>
                <w:i/>
                <w:sz w:val="18"/>
                <w:szCs w:val="18"/>
              </w:rPr>
              <w:t>√</w:t>
            </w:r>
          </w:p>
          <w:p w:rsidR="00B15DBD" w:rsidRPr="0006720E" w:rsidRDefault="00B15DBD" w:rsidP="00B15DBD">
            <w:pPr>
              <w:pStyle w:val="Tflutexti"/>
              <w:rPr>
                <w:rFonts w:ascii="Times New Roman" w:hAnsi="Times New Roman" w:cs="Times New Roman"/>
                <w:i/>
                <w:sz w:val="18"/>
                <w:szCs w:val="18"/>
              </w:rPr>
            </w:pPr>
          </w:p>
          <w:p w:rsidR="00B15DBD" w:rsidRPr="0006720E" w:rsidRDefault="00B15DBD" w:rsidP="00B15DBD">
            <w:pPr>
              <w:pStyle w:val="Tflutexti"/>
              <w:rPr>
                <w:rFonts w:ascii="Times New Roman" w:hAnsi="Times New Roman" w:cs="Times New Roman"/>
                <w:i/>
                <w:sz w:val="18"/>
                <w:szCs w:val="18"/>
              </w:rPr>
            </w:pPr>
          </w:p>
          <w:p w:rsidR="00B15DBD" w:rsidRPr="0006720E" w:rsidRDefault="00B15DBD" w:rsidP="00B15DBD">
            <w:pPr>
              <w:pStyle w:val="Tflutexti"/>
              <w:spacing w:before="240"/>
              <w:rPr>
                <w:rFonts w:ascii="Times New Roman" w:hAnsi="Times New Roman" w:cs="Times New Roman"/>
                <w:i/>
                <w:sz w:val="18"/>
                <w:szCs w:val="18"/>
              </w:rPr>
            </w:pPr>
            <w:r w:rsidRPr="0006720E">
              <w:rPr>
                <w:rFonts w:ascii="Times New Roman" w:hAnsi="Times New Roman" w:cs="Times New Roman"/>
                <w:sz w:val="18"/>
                <w:szCs w:val="18"/>
              </w:rPr>
              <w:t>√</w:t>
            </w:r>
          </w:p>
        </w:tc>
        <w:tc>
          <w:tcPr>
            <w:tcW w:w="846" w:type="dxa"/>
          </w:tcPr>
          <w:p w:rsidR="00B15DBD" w:rsidRPr="0006720E" w:rsidRDefault="00B15DBD" w:rsidP="00B15DBD">
            <w:pPr>
              <w:pStyle w:val="Tflutexti"/>
              <w:rPr>
                <w:rFonts w:ascii="Times New Roman" w:hAnsi="Times New Roman" w:cs="Times New Roman"/>
                <w:i/>
                <w:sz w:val="18"/>
                <w:szCs w:val="18"/>
              </w:rPr>
            </w:pPr>
            <w:r w:rsidRPr="0006720E">
              <w:rPr>
                <w:rFonts w:ascii="Times New Roman" w:hAnsi="Times New Roman" w:cs="Times New Roman"/>
                <w:i/>
                <w:sz w:val="18"/>
                <w:szCs w:val="18"/>
              </w:rPr>
              <w:t>√</w:t>
            </w:r>
          </w:p>
          <w:p w:rsidR="00B15DBD" w:rsidRPr="0006720E" w:rsidRDefault="00B15DBD" w:rsidP="00B15DBD">
            <w:pPr>
              <w:pStyle w:val="Tflutexti"/>
              <w:rPr>
                <w:rFonts w:ascii="Times New Roman" w:hAnsi="Times New Roman" w:cs="Times New Roman"/>
                <w:i/>
                <w:sz w:val="18"/>
                <w:szCs w:val="18"/>
              </w:rPr>
            </w:pPr>
          </w:p>
          <w:p w:rsidR="00B15DBD" w:rsidRPr="0006720E" w:rsidRDefault="00B15DBD" w:rsidP="00B15DBD">
            <w:pPr>
              <w:pStyle w:val="Tflutexti"/>
              <w:rPr>
                <w:rFonts w:ascii="Times New Roman" w:hAnsi="Times New Roman" w:cs="Times New Roman"/>
                <w:i/>
                <w:sz w:val="18"/>
                <w:szCs w:val="18"/>
              </w:rPr>
            </w:pPr>
          </w:p>
          <w:p w:rsidR="00B15DBD" w:rsidRPr="0006720E" w:rsidRDefault="00B15DBD" w:rsidP="00B15DBD">
            <w:pPr>
              <w:pStyle w:val="Tflutexti"/>
              <w:spacing w:before="240"/>
              <w:rPr>
                <w:rFonts w:ascii="Times New Roman" w:hAnsi="Times New Roman" w:cs="Times New Roman"/>
                <w:sz w:val="18"/>
                <w:szCs w:val="18"/>
              </w:rPr>
            </w:pPr>
            <w:r w:rsidRPr="0006720E">
              <w:rPr>
                <w:rFonts w:ascii="Times New Roman" w:hAnsi="Times New Roman" w:cs="Times New Roman"/>
                <w:sz w:val="18"/>
                <w:szCs w:val="18"/>
              </w:rPr>
              <w:t>√</w:t>
            </w:r>
          </w:p>
        </w:tc>
      </w:tr>
      <w:tr w:rsidR="00B15DBD" w:rsidRPr="0006720E" w:rsidTr="000B1246">
        <w:tc>
          <w:tcPr>
            <w:tcW w:w="846" w:type="dxa"/>
          </w:tcPr>
          <w:p w:rsidR="00B15DBD" w:rsidRPr="0006720E" w:rsidRDefault="00B15DBD" w:rsidP="00B15DBD">
            <w:pPr>
              <w:pStyle w:val="Tflutexti"/>
              <w:rPr>
                <w:rFonts w:ascii="Times New Roman" w:hAnsi="Times New Roman" w:cs="Times New Roman"/>
                <w:sz w:val="18"/>
                <w:szCs w:val="18"/>
              </w:rPr>
            </w:pPr>
          </w:p>
        </w:tc>
        <w:tc>
          <w:tcPr>
            <w:tcW w:w="109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Liður 4.4.</w:t>
            </w:r>
          </w:p>
        </w:tc>
        <w:tc>
          <w:tcPr>
            <w:tcW w:w="570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Útgáfuverð verðbréfanna</w:t>
            </w:r>
          </w:p>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 xml:space="preserve">Upplýsingar um verðjöfnun: Hafi útgefandi eða hluthafi sem selur verðbréf veitt umframúthlutunarrétt eða á annan hátt gefið til kynna að hugsanlega </w:t>
            </w:r>
            <w:r w:rsidRPr="0006720E">
              <w:rPr>
                <w:rFonts w:ascii="Times New Roman" w:hAnsi="Times New Roman" w:cs="Times New Roman"/>
                <w:sz w:val="18"/>
                <w:szCs w:val="18"/>
              </w:rPr>
              <w:lastRenderedPageBreak/>
              <w:t>verði beitt verðjöfnunaraðgerðum í tengslum við útboð skal greina frá eftirfarandi:</w:t>
            </w:r>
          </w:p>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Það að verðjöfnun kunni að fara fram, að ekki sé öruggt að hún fari fram og að hún kunni að verða stöðvuð hvenær sem er.</w:t>
            </w:r>
          </w:p>
        </w:tc>
        <w:tc>
          <w:tcPr>
            <w:tcW w:w="846"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lastRenderedPageBreak/>
              <w:t>√</w:t>
            </w:r>
          </w:p>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p w:rsidR="00B15DBD" w:rsidRPr="0006720E" w:rsidRDefault="00B15DBD" w:rsidP="00B15DBD">
            <w:pPr>
              <w:pStyle w:val="Tflutexti"/>
              <w:rPr>
                <w:rFonts w:ascii="Times New Roman" w:hAnsi="Times New Roman" w:cs="Times New Roman"/>
                <w:sz w:val="18"/>
                <w:szCs w:val="18"/>
              </w:rPr>
            </w:pPr>
          </w:p>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lastRenderedPageBreak/>
              <w:t>√</w:t>
            </w:r>
          </w:p>
        </w:tc>
        <w:tc>
          <w:tcPr>
            <w:tcW w:w="846"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lastRenderedPageBreak/>
              <w:t>√</w:t>
            </w:r>
          </w:p>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B15DBD" w:rsidRPr="0006720E" w:rsidTr="000B1246">
        <w:tc>
          <w:tcPr>
            <w:tcW w:w="846" w:type="dxa"/>
          </w:tcPr>
          <w:p w:rsidR="00B15DBD" w:rsidRPr="0006720E" w:rsidRDefault="00B15DBD" w:rsidP="00B15DBD">
            <w:pPr>
              <w:pStyle w:val="Tflutexti"/>
              <w:rPr>
                <w:rFonts w:ascii="Times New Roman" w:hAnsi="Times New Roman" w:cs="Times New Roman"/>
                <w:sz w:val="18"/>
                <w:szCs w:val="18"/>
              </w:rPr>
            </w:pPr>
          </w:p>
        </w:tc>
        <w:tc>
          <w:tcPr>
            <w:tcW w:w="109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Liður 4.5.</w:t>
            </w:r>
          </w:p>
        </w:tc>
        <w:tc>
          <w:tcPr>
            <w:tcW w:w="5707" w:type="dxa"/>
          </w:tcPr>
          <w:p w:rsidR="00B15DBD" w:rsidRPr="0006720E" w:rsidRDefault="00B15DBD" w:rsidP="00B15DBD">
            <w:pPr>
              <w:pStyle w:val="Tflutexti"/>
              <w:rPr>
                <w:rFonts w:ascii="Times New Roman" w:hAnsi="Times New Roman" w:cs="Times New Roman"/>
                <w:b/>
                <w:sz w:val="18"/>
                <w:szCs w:val="18"/>
              </w:rPr>
            </w:pPr>
            <w:r w:rsidRPr="0006720E">
              <w:rPr>
                <w:rFonts w:ascii="Times New Roman" w:hAnsi="Times New Roman" w:cs="Times New Roman"/>
                <w:sz w:val="18"/>
                <w:szCs w:val="18"/>
              </w:rPr>
              <w:t>Það að verðjöfnunarviðskipti miði að því að styðja við markaðsverð verðbréfanna á verðjöfnunartímabilinu.</w:t>
            </w:r>
          </w:p>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Byrjun og lok tímabils sem verðjöfnun kann að fara fram á.</w:t>
            </w:r>
          </w:p>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Deili þess sem stýrir verðjöfnun fyrir hverja viðkomandi lögsögu, nema þessar upplýsingar liggi ekki fyrir við birtingu.</w:t>
            </w:r>
          </w:p>
          <w:p w:rsidR="00B15DBD" w:rsidRPr="0006720E" w:rsidRDefault="00B15DBD" w:rsidP="00B15DBD">
            <w:pPr>
              <w:pStyle w:val="Tflutexti"/>
              <w:rPr>
                <w:rFonts w:ascii="Times New Roman" w:hAnsi="Times New Roman" w:cs="Times New Roman"/>
                <w:b/>
                <w:sz w:val="18"/>
                <w:szCs w:val="18"/>
              </w:rPr>
            </w:pPr>
            <w:r w:rsidRPr="0006720E">
              <w:rPr>
                <w:rFonts w:ascii="Times New Roman" w:hAnsi="Times New Roman" w:cs="Times New Roman"/>
                <w:sz w:val="18"/>
                <w:szCs w:val="18"/>
              </w:rPr>
              <w:t>Það að verðjöfnun geti haft í för með sér hærra markaðsverð en við venjulegar aðstæður.</w:t>
            </w:r>
          </w:p>
        </w:tc>
        <w:tc>
          <w:tcPr>
            <w:tcW w:w="846"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p w:rsidR="00B15DBD" w:rsidRPr="0006720E" w:rsidRDefault="00B15DBD" w:rsidP="00B15DBD">
            <w:pPr>
              <w:pStyle w:val="Tflutexti"/>
              <w:spacing w:before="280"/>
              <w:rPr>
                <w:rFonts w:ascii="Times New Roman" w:hAnsi="Times New Roman" w:cs="Times New Roman"/>
                <w:sz w:val="18"/>
                <w:szCs w:val="18"/>
              </w:rPr>
            </w:pPr>
            <w:r w:rsidRPr="0006720E">
              <w:rPr>
                <w:rFonts w:ascii="Times New Roman" w:hAnsi="Times New Roman" w:cs="Times New Roman"/>
                <w:sz w:val="18"/>
                <w:szCs w:val="18"/>
              </w:rPr>
              <w:t>√</w:t>
            </w:r>
          </w:p>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p w:rsidR="00B15DBD" w:rsidRPr="0006720E" w:rsidRDefault="00B15DBD" w:rsidP="00B15DBD">
            <w:pPr>
              <w:pStyle w:val="Tflutexti"/>
              <w:spacing w:before="320"/>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B15DBD" w:rsidRPr="0006720E" w:rsidRDefault="00B15DBD" w:rsidP="00B15DBD">
            <w:pPr>
              <w:pStyle w:val="Tflutexti"/>
              <w:rPr>
                <w:rFonts w:ascii="Times New Roman" w:hAnsi="Times New Roman" w:cs="Times New Roman"/>
                <w:sz w:val="18"/>
                <w:szCs w:val="18"/>
              </w:rPr>
            </w:pPr>
          </w:p>
        </w:tc>
      </w:tr>
      <w:tr w:rsidR="00B15DBD" w:rsidRPr="0006720E" w:rsidTr="000B1246">
        <w:tc>
          <w:tcPr>
            <w:tcW w:w="846" w:type="dxa"/>
          </w:tcPr>
          <w:p w:rsidR="00B15DBD" w:rsidRPr="0006720E" w:rsidRDefault="00B15DBD" w:rsidP="00B15DBD">
            <w:pPr>
              <w:pStyle w:val="Tflutexti"/>
              <w:rPr>
                <w:rFonts w:ascii="Times New Roman" w:hAnsi="Times New Roman" w:cs="Times New Roman"/>
                <w:sz w:val="18"/>
                <w:szCs w:val="18"/>
              </w:rPr>
            </w:pPr>
          </w:p>
        </w:tc>
        <w:tc>
          <w:tcPr>
            <w:tcW w:w="109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Liður 4.6.</w:t>
            </w:r>
          </w:p>
        </w:tc>
        <w:tc>
          <w:tcPr>
            <w:tcW w:w="570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 xml:space="preserve">Hvar verðjöfnun kann að fara fram, þ.m.t., ef við á, heiti viðskiptavettvangs (eða </w:t>
            </w:r>
            <w:proofErr w:type="spellStart"/>
            <w:r w:rsidRPr="0006720E">
              <w:rPr>
                <w:rFonts w:ascii="Times New Roman" w:hAnsi="Times New Roman" w:cs="Times New Roman"/>
                <w:sz w:val="18"/>
                <w:szCs w:val="18"/>
              </w:rPr>
              <w:t>viðskiptavettvanga</w:t>
            </w:r>
            <w:proofErr w:type="spellEnd"/>
            <w:r w:rsidRPr="0006720E">
              <w:rPr>
                <w:rFonts w:ascii="Times New Roman" w:hAnsi="Times New Roman" w:cs="Times New Roman"/>
                <w:sz w:val="18"/>
                <w:szCs w:val="18"/>
              </w:rPr>
              <w:t>).</w:t>
            </w:r>
          </w:p>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Umframúthlutun og umframsöluréttur:</w:t>
            </w:r>
          </w:p>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Sé um að ræða töku til viðskipta á skipulegum markaði:</w:t>
            </w:r>
          </w:p>
          <w:p w:rsidR="00B15DBD" w:rsidRPr="0006720E" w:rsidRDefault="00B15DBD" w:rsidP="00B15DBD">
            <w:pPr>
              <w:pStyle w:val="Tflutexti"/>
              <w:spacing w:after="0"/>
              <w:ind w:left="357" w:hanging="357"/>
              <w:rPr>
                <w:rFonts w:ascii="Times New Roman" w:hAnsi="Times New Roman" w:cs="Times New Roman"/>
                <w:sz w:val="18"/>
                <w:szCs w:val="18"/>
              </w:rPr>
            </w:pPr>
            <w:r w:rsidRPr="0006720E">
              <w:rPr>
                <w:rFonts w:ascii="Times New Roman" w:hAnsi="Times New Roman" w:cs="Times New Roman"/>
                <w:sz w:val="18"/>
                <w:szCs w:val="18"/>
              </w:rPr>
              <w:t>a)</w:t>
            </w:r>
            <w:r w:rsidRPr="0006720E">
              <w:rPr>
                <w:rFonts w:ascii="Times New Roman" w:hAnsi="Times New Roman" w:cs="Times New Roman"/>
                <w:sz w:val="18"/>
                <w:szCs w:val="18"/>
              </w:rPr>
              <w:tab/>
              <w:t xml:space="preserve">hvort um er að ræða heimild til hugsanlegrar umframúthlutunar og/eða umframsölurétt (e. </w:t>
            </w:r>
            <w:proofErr w:type="spellStart"/>
            <w:r w:rsidRPr="0006720E">
              <w:rPr>
                <w:rFonts w:ascii="Times New Roman" w:hAnsi="Times New Roman" w:cs="Times New Roman"/>
                <w:i/>
                <w:iCs/>
                <w:sz w:val="18"/>
                <w:szCs w:val="18"/>
              </w:rPr>
              <w:t>green</w:t>
            </w:r>
            <w:proofErr w:type="spellEnd"/>
            <w:r w:rsidRPr="0006720E">
              <w:rPr>
                <w:rFonts w:ascii="Times New Roman" w:hAnsi="Times New Roman" w:cs="Times New Roman"/>
                <w:i/>
                <w:iCs/>
                <w:sz w:val="18"/>
                <w:szCs w:val="18"/>
              </w:rPr>
              <w:t xml:space="preserve"> </w:t>
            </w:r>
            <w:proofErr w:type="spellStart"/>
            <w:r w:rsidRPr="0006720E">
              <w:rPr>
                <w:rFonts w:ascii="Times New Roman" w:hAnsi="Times New Roman" w:cs="Times New Roman"/>
                <w:i/>
                <w:iCs/>
                <w:sz w:val="18"/>
                <w:szCs w:val="18"/>
              </w:rPr>
              <w:t>shoe</w:t>
            </w:r>
            <w:proofErr w:type="spellEnd"/>
            <w:r w:rsidRPr="0006720E">
              <w:rPr>
                <w:rFonts w:ascii="Times New Roman" w:hAnsi="Times New Roman" w:cs="Times New Roman"/>
                <w:sz w:val="18"/>
                <w:szCs w:val="18"/>
              </w:rPr>
              <w:t>)og umfang slíkra heimilda,</w:t>
            </w:r>
          </w:p>
          <w:p w:rsidR="00B15DBD" w:rsidRPr="0006720E" w:rsidRDefault="00B15DBD" w:rsidP="00B15DBD">
            <w:pPr>
              <w:pStyle w:val="Tflutexti"/>
              <w:spacing w:before="0" w:after="0"/>
              <w:ind w:left="357" w:hanging="357"/>
              <w:rPr>
                <w:rFonts w:ascii="Times New Roman" w:hAnsi="Times New Roman" w:cs="Times New Roman"/>
                <w:sz w:val="18"/>
                <w:szCs w:val="18"/>
              </w:rPr>
            </w:pPr>
            <w:r w:rsidRPr="0006720E">
              <w:rPr>
                <w:rFonts w:ascii="Times New Roman" w:hAnsi="Times New Roman" w:cs="Times New Roman"/>
                <w:sz w:val="18"/>
                <w:szCs w:val="18"/>
              </w:rPr>
              <w:t>b)</w:t>
            </w:r>
            <w:r w:rsidRPr="0006720E">
              <w:rPr>
                <w:rFonts w:ascii="Times New Roman" w:hAnsi="Times New Roman" w:cs="Times New Roman"/>
                <w:sz w:val="18"/>
                <w:szCs w:val="18"/>
              </w:rPr>
              <w:tab/>
              <w:t>tímabil sem mögulegt er að beita umframúthlutun og/eða nýta umframsölurétt,</w:t>
            </w:r>
          </w:p>
          <w:p w:rsidR="00B15DBD" w:rsidRPr="0006720E" w:rsidRDefault="00B15DBD" w:rsidP="00B15DBD">
            <w:pPr>
              <w:pStyle w:val="Tflutexti"/>
              <w:spacing w:before="0"/>
              <w:ind w:left="357" w:hanging="357"/>
              <w:rPr>
                <w:rFonts w:ascii="Times New Roman" w:hAnsi="Times New Roman" w:cs="Times New Roman"/>
                <w:sz w:val="18"/>
                <w:szCs w:val="18"/>
              </w:rPr>
            </w:pPr>
            <w:r w:rsidRPr="0006720E">
              <w:rPr>
                <w:rFonts w:ascii="Times New Roman" w:hAnsi="Times New Roman" w:cs="Times New Roman"/>
                <w:sz w:val="18"/>
                <w:szCs w:val="18"/>
              </w:rPr>
              <w:t>c)</w:t>
            </w:r>
            <w:r w:rsidRPr="0006720E">
              <w:rPr>
                <w:rFonts w:ascii="Times New Roman" w:hAnsi="Times New Roman" w:cs="Times New Roman"/>
                <w:sz w:val="18"/>
                <w:szCs w:val="18"/>
              </w:rPr>
              <w:tab/>
              <w:t>skilyrði fyrir nýtingu heimildar til umframúthlutunar eða umframsölu.</w:t>
            </w:r>
          </w:p>
        </w:tc>
        <w:tc>
          <w:tcPr>
            <w:tcW w:w="846"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p w:rsidR="00B15DBD" w:rsidRPr="0006720E" w:rsidRDefault="00B15DBD" w:rsidP="00B15DBD">
            <w:pPr>
              <w:pStyle w:val="Tflutexti"/>
              <w:spacing w:before="0" w:after="0"/>
              <w:rPr>
                <w:rFonts w:ascii="Times New Roman" w:hAnsi="Times New Roman" w:cs="Times New Roman"/>
                <w:sz w:val="18"/>
                <w:szCs w:val="18"/>
              </w:rPr>
            </w:pPr>
          </w:p>
          <w:p w:rsidR="00B15DBD" w:rsidRPr="0006720E" w:rsidRDefault="00B15DBD" w:rsidP="00B15DBD">
            <w:pPr>
              <w:pStyle w:val="Tflutexti"/>
              <w:spacing w:before="0"/>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B15DBD" w:rsidRPr="0006720E" w:rsidRDefault="00B15DBD" w:rsidP="00B15DBD">
            <w:pPr>
              <w:pStyle w:val="Tflutexti"/>
              <w:spacing w:before="0"/>
              <w:rPr>
                <w:rFonts w:ascii="Times New Roman" w:hAnsi="Times New Roman" w:cs="Times New Roman"/>
                <w:sz w:val="18"/>
                <w:szCs w:val="18"/>
              </w:rPr>
            </w:pPr>
          </w:p>
          <w:p w:rsidR="00B15DBD" w:rsidRPr="0006720E" w:rsidRDefault="00B15DBD" w:rsidP="00B15DBD">
            <w:pPr>
              <w:pStyle w:val="Tflutexti"/>
              <w:spacing w:before="0"/>
              <w:rPr>
                <w:rFonts w:ascii="Times New Roman" w:hAnsi="Times New Roman" w:cs="Times New Roman"/>
                <w:sz w:val="18"/>
                <w:szCs w:val="18"/>
              </w:rPr>
            </w:pPr>
          </w:p>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B15DBD" w:rsidRPr="0006720E" w:rsidTr="00B15DBD">
        <w:tc>
          <w:tcPr>
            <w:tcW w:w="846" w:type="dxa"/>
          </w:tcPr>
          <w:p w:rsidR="00B15DBD" w:rsidRPr="0006720E" w:rsidRDefault="00B15DBD" w:rsidP="00B15DBD">
            <w:pPr>
              <w:pStyle w:val="Tflutexti"/>
              <w:rPr>
                <w:rFonts w:ascii="Times New Roman" w:hAnsi="Times New Roman" w:cs="Times New Roman"/>
                <w:sz w:val="18"/>
                <w:szCs w:val="18"/>
              </w:rPr>
            </w:pPr>
          </w:p>
        </w:tc>
        <w:tc>
          <w:tcPr>
            <w:tcW w:w="109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5. ÞÁTTUR</w:t>
            </w:r>
          </w:p>
        </w:tc>
        <w:tc>
          <w:tcPr>
            <w:tcW w:w="570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HELSTU UPPLÝSINGAR UM ÚTGÁFU HEIMILDARSKÍRTEINANNA</w:t>
            </w:r>
          </w:p>
        </w:tc>
        <w:tc>
          <w:tcPr>
            <w:tcW w:w="846" w:type="dxa"/>
            <w:tcBorders>
              <w:bottom w:val="single" w:sz="4" w:space="0" w:color="auto"/>
            </w:tcBorders>
          </w:tcPr>
          <w:p w:rsidR="00B15DBD" w:rsidRPr="0006720E" w:rsidRDefault="00B15DBD" w:rsidP="00B15DBD">
            <w:pPr>
              <w:pStyle w:val="Tflutexti"/>
              <w:spacing w:after="0"/>
              <w:rPr>
                <w:rFonts w:ascii="Times New Roman" w:hAnsi="Times New Roman" w:cs="Times New Roman"/>
                <w:sz w:val="18"/>
                <w:szCs w:val="18"/>
              </w:rPr>
            </w:pPr>
            <w:proofErr w:type="spellStart"/>
            <w:r w:rsidRPr="0006720E">
              <w:rPr>
                <w:rFonts w:ascii="Times New Roman" w:hAnsi="Times New Roman" w:cs="Times New Roman"/>
                <w:sz w:val="18"/>
                <w:szCs w:val="18"/>
              </w:rPr>
              <w:t>Frum</w:t>
            </w:r>
            <w:proofErr w:type="spellEnd"/>
            <w:r w:rsidRPr="0006720E">
              <w:rPr>
                <w:rFonts w:ascii="Times New Roman" w:hAnsi="Times New Roman" w:cs="Times New Roman"/>
                <w:sz w:val="18"/>
                <w:szCs w:val="18"/>
              </w:rPr>
              <w:t>-</w:t>
            </w:r>
          </w:p>
          <w:p w:rsidR="00B15DBD" w:rsidRPr="0006720E" w:rsidRDefault="00B15DBD" w:rsidP="00B15DBD">
            <w:pPr>
              <w:pStyle w:val="Tflutexti"/>
              <w:spacing w:before="0"/>
              <w:rPr>
                <w:rFonts w:ascii="Times New Roman" w:hAnsi="Times New Roman" w:cs="Times New Roman"/>
                <w:sz w:val="18"/>
                <w:szCs w:val="18"/>
              </w:rPr>
            </w:pPr>
            <w:r w:rsidRPr="0006720E">
              <w:rPr>
                <w:rFonts w:ascii="Times New Roman" w:hAnsi="Times New Roman" w:cs="Times New Roman"/>
                <w:sz w:val="18"/>
                <w:szCs w:val="18"/>
              </w:rPr>
              <w:t>útgáfa</w:t>
            </w:r>
          </w:p>
        </w:tc>
        <w:tc>
          <w:tcPr>
            <w:tcW w:w="846" w:type="dxa"/>
            <w:tcBorders>
              <w:bottom w:val="single" w:sz="4" w:space="0" w:color="auto"/>
            </w:tcBorders>
          </w:tcPr>
          <w:p w:rsidR="00B15DBD" w:rsidRPr="0006720E" w:rsidRDefault="00B15DBD" w:rsidP="00B15DBD">
            <w:pPr>
              <w:pStyle w:val="Tflutexti"/>
              <w:spacing w:after="0"/>
              <w:rPr>
                <w:rFonts w:ascii="Times New Roman" w:hAnsi="Times New Roman" w:cs="Times New Roman"/>
                <w:sz w:val="18"/>
                <w:szCs w:val="18"/>
              </w:rPr>
            </w:pPr>
            <w:r w:rsidRPr="0006720E">
              <w:rPr>
                <w:rFonts w:ascii="Times New Roman" w:hAnsi="Times New Roman" w:cs="Times New Roman"/>
                <w:sz w:val="18"/>
                <w:szCs w:val="18"/>
              </w:rPr>
              <w:t xml:space="preserve">Síðari </w:t>
            </w:r>
          </w:p>
          <w:p w:rsidR="00B15DBD" w:rsidRPr="0006720E" w:rsidRDefault="00B15DBD" w:rsidP="00B15DBD">
            <w:pPr>
              <w:pStyle w:val="Tflutexti"/>
              <w:spacing w:before="0"/>
              <w:rPr>
                <w:rFonts w:ascii="Times New Roman" w:hAnsi="Times New Roman" w:cs="Times New Roman"/>
                <w:sz w:val="18"/>
                <w:szCs w:val="18"/>
              </w:rPr>
            </w:pPr>
            <w:r w:rsidRPr="0006720E">
              <w:rPr>
                <w:rFonts w:ascii="Times New Roman" w:hAnsi="Times New Roman" w:cs="Times New Roman"/>
                <w:sz w:val="18"/>
                <w:szCs w:val="18"/>
              </w:rPr>
              <w:t>útgáfur</w:t>
            </w:r>
          </w:p>
        </w:tc>
      </w:tr>
      <w:tr w:rsidR="00B15DBD" w:rsidRPr="0006720E" w:rsidTr="00B15DBD">
        <w:tc>
          <w:tcPr>
            <w:tcW w:w="846" w:type="dxa"/>
          </w:tcPr>
          <w:p w:rsidR="00B15DBD" w:rsidRPr="0006720E" w:rsidRDefault="00B15DBD" w:rsidP="00B15DBD">
            <w:pPr>
              <w:pStyle w:val="Tflutexti"/>
              <w:rPr>
                <w:rFonts w:ascii="Times New Roman" w:hAnsi="Times New Roman" w:cs="Times New Roman"/>
                <w:sz w:val="18"/>
                <w:szCs w:val="18"/>
              </w:rPr>
            </w:pPr>
          </w:p>
        </w:tc>
        <w:tc>
          <w:tcPr>
            <w:tcW w:w="109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Liður 5.1.</w:t>
            </w:r>
          </w:p>
        </w:tc>
        <w:tc>
          <w:tcPr>
            <w:tcW w:w="5707" w:type="dxa"/>
            <w:tcBorders>
              <w:right w:val="nil"/>
            </w:tcBorders>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Ástæður útboðs og notkun ágóða</w:t>
            </w:r>
          </w:p>
        </w:tc>
        <w:tc>
          <w:tcPr>
            <w:tcW w:w="846" w:type="dxa"/>
            <w:tcBorders>
              <w:left w:val="nil"/>
              <w:right w:val="nil"/>
            </w:tcBorders>
          </w:tcPr>
          <w:p w:rsidR="00B15DBD" w:rsidRPr="0006720E" w:rsidRDefault="00B15DBD" w:rsidP="00B15DBD">
            <w:pPr>
              <w:pStyle w:val="Tflutexti"/>
              <w:rPr>
                <w:rFonts w:ascii="Times New Roman" w:hAnsi="Times New Roman" w:cs="Times New Roman"/>
                <w:sz w:val="18"/>
                <w:szCs w:val="18"/>
              </w:rPr>
            </w:pPr>
          </w:p>
        </w:tc>
        <w:tc>
          <w:tcPr>
            <w:tcW w:w="846" w:type="dxa"/>
            <w:tcBorders>
              <w:left w:val="nil"/>
            </w:tcBorders>
          </w:tcPr>
          <w:p w:rsidR="00B15DBD" w:rsidRPr="0006720E" w:rsidRDefault="00B15DBD" w:rsidP="00B15DBD">
            <w:pPr>
              <w:pStyle w:val="Tflutexti"/>
              <w:rPr>
                <w:rFonts w:ascii="Times New Roman" w:hAnsi="Times New Roman" w:cs="Times New Roman"/>
                <w:sz w:val="18"/>
                <w:szCs w:val="18"/>
              </w:rPr>
            </w:pPr>
          </w:p>
        </w:tc>
      </w:tr>
      <w:tr w:rsidR="00B15DBD" w:rsidRPr="0006720E" w:rsidTr="00B15DBD">
        <w:tc>
          <w:tcPr>
            <w:tcW w:w="846" w:type="dxa"/>
          </w:tcPr>
          <w:p w:rsidR="00B15DBD" w:rsidRPr="0006720E" w:rsidRDefault="00B15DBD" w:rsidP="00B15DBD">
            <w:pPr>
              <w:pStyle w:val="Tflutexti"/>
              <w:rPr>
                <w:rFonts w:ascii="Times New Roman" w:hAnsi="Times New Roman" w:cs="Times New Roman"/>
                <w:sz w:val="18"/>
                <w:szCs w:val="18"/>
              </w:rPr>
            </w:pPr>
          </w:p>
        </w:tc>
        <w:tc>
          <w:tcPr>
            <w:tcW w:w="109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Liður 5.1.1.</w:t>
            </w:r>
          </w:p>
        </w:tc>
        <w:tc>
          <w:tcPr>
            <w:tcW w:w="570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Ástæður útboðs og, eftir atvikum, áætlað nettóandvirði ágóða með sundurliðun eftir hverri fyrirhugaðri meginráðstöfun og raðað í forgangsröð slíkra ráðstafana. Sé útgefanda kunnugt um að áætlaður ágóði muni ekki duga til að standa straum af allri fyrirhugaðri ráðstöfun skal tilgreina fjárhæðina sem upp á vantar og hvaðan önnur fjármögnun sem til þarf kemur. Einnig skal veita upplýsingar um notkun ágóðans, einkum þegar hann er notaður til að kaupa eignir, nema í venjulegum rekstri, fjármagna tilkynnt kaup annarra fyrirtækja eða til að losa, lækka eða greiða upp skuldir.</w:t>
            </w:r>
          </w:p>
        </w:tc>
        <w:tc>
          <w:tcPr>
            <w:tcW w:w="846" w:type="dxa"/>
            <w:tcBorders>
              <w:bottom w:val="single" w:sz="4" w:space="0" w:color="auto"/>
            </w:tcBorders>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Borders>
              <w:bottom w:val="single" w:sz="4" w:space="0" w:color="auto"/>
            </w:tcBorders>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B15DBD" w:rsidRPr="0006720E" w:rsidTr="00B15DBD">
        <w:tc>
          <w:tcPr>
            <w:tcW w:w="846" w:type="dxa"/>
          </w:tcPr>
          <w:p w:rsidR="00B15DBD" w:rsidRPr="0006720E" w:rsidRDefault="00B15DBD" w:rsidP="00B15DBD">
            <w:pPr>
              <w:pStyle w:val="Tflutexti"/>
              <w:rPr>
                <w:rFonts w:ascii="Times New Roman" w:hAnsi="Times New Roman" w:cs="Times New Roman"/>
                <w:sz w:val="18"/>
                <w:szCs w:val="18"/>
              </w:rPr>
            </w:pPr>
          </w:p>
        </w:tc>
        <w:tc>
          <w:tcPr>
            <w:tcW w:w="109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Liður 5.2.</w:t>
            </w:r>
          </w:p>
        </w:tc>
        <w:tc>
          <w:tcPr>
            <w:tcW w:w="5707" w:type="dxa"/>
            <w:tcBorders>
              <w:right w:val="nil"/>
            </w:tcBorders>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Hagsmunir einstaklinga og lögaðila sem tengjast útgáfunni/útboðinu</w:t>
            </w:r>
          </w:p>
        </w:tc>
        <w:tc>
          <w:tcPr>
            <w:tcW w:w="846" w:type="dxa"/>
            <w:tcBorders>
              <w:left w:val="nil"/>
              <w:right w:val="nil"/>
            </w:tcBorders>
          </w:tcPr>
          <w:p w:rsidR="00B15DBD" w:rsidRPr="0006720E" w:rsidRDefault="00B15DBD" w:rsidP="00B15DBD">
            <w:pPr>
              <w:pStyle w:val="Tflutexti"/>
              <w:rPr>
                <w:rFonts w:ascii="Times New Roman" w:hAnsi="Times New Roman" w:cs="Times New Roman"/>
                <w:sz w:val="18"/>
                <w:szCs w:val="18"/>
              </w:rPr>
            </w:pPr>
          </w:p>
        </w:tc>
        <w:tc>
          <w:tcPr>
            <w:tcW w:w="846" w:type="dxa"/>
            <w:tcBorders>
              <w:left w:val="nil"/>
            </w:tcBorders>
          </w:tcPr>
          <w:p w:rsidR="00B15DBD" w:rsidRPr="0006720E" w:rsidRDefault="00B15DBD" w:rsidP="00B15DBD">
            <w:pPr>
              <w:pStyle w:val="Tflutexti"/>
              <w:rPr>
                <w:rFonts w:ascii="Times New Roman" w:hAnsi="Times New Roman" w:cs="Times New Roman"/>
                <w:sz w:val="18"/>
                <w:szCs w:val="18"/>
              </w:rPr>
            </w:pPr>
          </w:p>
        </w:tc>
      </w:tr>
      <w:tr w:rsidR="00B15DBD" w:rsidRPr="0006720E" w:rsidTr="00B15DBD">
        <w:tc>
          <w:tcPr>
            <w:tcW w:w="846" w:type="dxa"/>
          </w:tcPr>
          <w:p w:rsidR="00B15DBD" w:rsidRPr="0006720E" w:rsidRDefault="00B15DBD" w:rsidP="00B15DBD">
            <w:pPr>
              <w:pStyle w:val="Tflutexti"/>
              <w:rPr>
                <w:rFonts w:ascii="Times New Roman" w:hAnsi="Times New Roman" w:cs="Times New Roman"/>
                <w:sz w:val="18"/>
                <w:szCs w:val="18"/>
              </w:rPr>
            </w:pPr>
          </w:p>
        </w:tc>
        <w:tc>
          <w:tcPr>
            <w:tcW w:w="109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Liður 5.2.1.</w:t>
            </w:r>
          </w:p>
        </w:tc>
        <w:tc>
          <w:tcPr>
            <w:tcW w:w="570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Lýsing á hvers kyns hagsmunum, þ.m.t. hagsmunaárekstrum sem skipta máli fyrir útgáfuna/útboðið, ásamt upplýsingum um hlutaðeigandi aðila og eðli viðkomandi hagsmuna.</w:t>
            </w:r>
          </w:p>
        </w:tc>
        <w:tc>
          <w:tcPr>
            <w:tcW w:w="846" w:type="dxa"/>
            <w:tcBorders>
              <w:bottom w:val="single" w:sz="4" w:space="0" w:color="auto"/>
            </w:tcBorders>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Borders>
              <w:bottom w:val="single" w:sz="4" w:space="0" w:color="auto"/>
            </w:tcBorders>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B15DBD" w:rsidRPr="0006720E" w:rsidTr="00B15DBD">
        <w:tc>
          <w:tcPr>
            <w:tcW w:w="846" w:type="dxa"/>
          </w:tcPr>
          <w:p w:rsidR="00B15DBD" w:rsidRPr="0006720E" w:rsidRDefault="00B15DBD" w:rsidP="00B15DBD">
            <w:pPr>
              <w:pStyle w:val="Tflutexti"/>
              <w:rPr>
                <w:rFonts w:ascii="Times New Roman" w:hAnsi="Times New Roman" w:cs="Times New Roman"/>
                <w:sz w:val="18"/>
                <w:szCs w:val="18"/>
              </w:rPr>
            </w:pPr>
          </w:p>
        </w:tc>
        <w:tc>
          <w:tcPr>
            <w:tcW w:w="109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Liður 5.3.</w:t>
            </w:r>
          </w:p>
        </w:tc>
        <w:tc>
          <w:tcPr>
            <w:tcW w:w="5707" w:type="dxa"/>
            <w:tcBorders>
              <w:right w:val="nil"/>
            </w:tcBorders>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Áhættuþættir</w:t>
            </w:r>
          </w:p>
        </w:tc>
        <w:tc>
          <w:tcPr>
            <w:tcW w:w="846" w:type="dxa"/>
            <w:tcBorders>
              <w:left w:val="nil"/>
              <w:right w:val="nil"/>
            </w:tcBorders>
          </w:tcPr>
          <w:p w:rsidR="00B15DBD" w:rsidRPr="0006720E" w:rsidRDefault="00B15DBD" w:rsidP="00B15DBD">
            <w:pPr>
              <w:pStyle w:val="Tflutexti"/>
              <w:rPr>
                <w:rFonts w:ascii="Times New Roman" w:hAnsi="Times New Roman" w:cs="Times New Roman"/>
                <w:sz w:val="18"/>
                <w:szCs w:val="18"/>
              </w:rPr>
            </w:pPr>
          </w:p>
        </w:tc>
        <w:tc>
          <w:tcPr>
            <w:tcW w:w="846" w:type="dxa"/>
            <w:tcBorders>
              <w:left w:val="nil"/>
            </w:tcBorders>
          </w:tcPr>
          <w:p w:rsidR="00B15DBD" w:rsidRPr="0006720E" w:rsidRDefault="00B15DBD" w:rsidP="00B15DBD">
            <w:pPr>
              <w:pStyle w:val="Tflutexti"/>
              <w:rPr>
                <w:rFonts w:ascii="Times New Roman" w:hAnsi="Times New Roman" w:cs="Times New Roman"/>
                <w:sz w:val="18"/>
                <w:szCs w:val="18"/>
              </w:rPr>
            </w:pPr>
          </w:p>
        </w:tc>
      </w:tr>
      <w:tr w:rsidR="00B15DBD" w:rsidRPr="0006720E" w:rsidTr="000B1246">
        <w:tc>
          <w:tcPr>
            <w:tcW w:w="846" w:type="dxa"/>
          </w:tcPr>
          <w:p w:rsidR="00B15DBD" w:rsidRPr="0006720E" w:rsidRDefault="00B15DBD" w:rsidP="00B15DBD">
            <w:pPr>
              <w:pStyle w:val="Tflutexti"/>
              <w:rPr>
                <w:rFonts w:ascii="Times New Roman" w:hAnsi="Times New Roman" w:cs="Times New Roman"/>
                <w:sz w:val="18"/>
                <w:szCs w:val="18"/>
              </w:rPr>
            </w:pPr>
          </w:p>
        </w:tc>
        <w:tc>
          <w:tcPr>
            <w:tcW w:w="109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Liður 5.3.1.</w:t>
            </w:r>
          </w:p>
        </w:tc>
        <w:tc>
          <w:tcPr>
            <w:tcW w:w="570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Lýsing á verulegri áhættu sem er sértæk fyrir verðbréfin sem boðin eru eða tekin til viðskipta, í takmörkuðum fjölda flokka, í kafla með fyrirsögnina „Áhættuþættir“.</w:t>
            </w:r>
          </w:p>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Í hverjum flokki skal fyrst telja upp alvarlegustu áhættuþættina að mati útgefanda, tilboðsgjafa eða aðilans sem sækir um töku til viðskipta á skipulegum markaði, að teknu tilliti til neikvæðra áhrifa á útgefandann og verðbréfin og líkanna á að þeir raungerist. Áhættuþættirnir skulu staðfestir með efni lýsingarinnar.</w:t>
            </w:r>
          </w:p>
        </w:tc>
        <w:tc>
          <w:tcPr>
            <w:tcW w:w="846"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r w:rsidR="00B15DBD" w:rsidRPr="0006720E" w:rsidTr="000B1246">
        <w:tc>
          <w:tcPr>
            <w:tcW w:w="846" w:type="dxa"/>
          </w:tcPr>
          <w:p w:rsidR="00B15DBD" w:rsidRPr="0006720E" w:rsidRDefault="00B15DBD" w:rsidP="00B15DBD">
            <w:pPr>
              <w:pStyle w:val="Tflutexti"/>
              <w:rPr>
                <w:rFonts w:ascii="Times New Roman" w:hAnsi="Times New Roman" w:cs="Times New Roman"/>
                <w:sz w:val="18"/>
                <w:szCs w:val="18"/>
              </w:rPr>
            </w:pPr>
          </w:p>
        </w:tc>
        <w:tc>
          <w:tcPr>
            <w:tcW w:w="109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6. ÞÁTTUR</w:t>
            </w:r>
          </w:p>
        </w:tc>
        <w:tc>
          <w:tcPr>
            <w:tcW w:w="570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KOSTNAÐUR VIÐ ÚTGÁFU/ÚTBOÐ HEIMILDARSKÍRTEINA</w:t>
            </w:r>
          </w:p>
        </w:tc>
        <w:tc>
          <w:tcPr>
            <w:tcW w:w="846" w:type="dxa"/>
          </w:tcPr>
          <w:p w:rsidR="00B15DBD" w:rsidRPr="0006720E" w:rsidRDefault="00B15DBD" w:rsidP="00B15DBD">
            <w:pPr>
              <w:pStyle w:val="Tflutexti"/>
              <w:spacing w:after="0"/>
              <w:rPr>
                <w:rFonts w:ascii="Times New Roman" w:hAnsi="Times New Roman" w:cs="Times New Roman"/>
                <w:sz w:val="18"/>
                <w:szCs w:val="18"/>
              </w:rPr>
            </w:pPr>
            <w:proofErr w:type="spellStart"/>
            <w:r w:rsidRPr="0006720E">
              <w:rPr>
                <w:rFonts w:ascii="Times New Roman" w:hAnsi="Times New Roman" w:cs="Times New Roman"/>
                <w:sz w:val="18"/>
                <w:szCs w:val="18"/>
              </w:rPr>
              <w:t>Frum</w:t>
            </w:r>
            <w:proofErr w:type="spellEnd"/>
            <w:r w:rsidRPr="0006720E">
              <w:rPr>
                <w:rFonts w:ascii="Times New Roman" w:hAnsi="Times New Roman" w:cs="Times New Roman"/>
                <w:sz w:val="18"/>
                <w:szCs w:val="18"/>
              </w:rPr>
              <w:t>-</w:t>
            </w:r>
          </w:p>
          <w:p w:rsidR="00B15DBD" w:rsidRPr="0006720E" w:rsidRDefault="00B15DBD" w:rsidP="00B15DBD">
            <w:pPr>
              <w:pStyle w:val="Tflutexti"/>
              <w:spacing w:before="0"/>
              <w:rPr>
                <w:rFonts w:ascii="Times New Roman" w:hAnsi="Times New Roman" w:cs="Times New Roman"/>
                <w:sz w:val="18"/>
                <w:szCs w:val="18"/>
              </w:rPr>
            </w:pPr>
            <w:r w:rsidRPr="0006720E">
              <w:rPr>
                <w:rFonts w:ascii="Times New Roman" w:hAnsi="Times New Roman" w:cs="Times New Roman"/>
                <w:sz w:val="18"/>
                <w:szCs w:val="18"/>
              </w:rPr>
              <w:t>útgáfa</w:t>
            </w:r>
          </w:p>
        </w:tc>
        <w:tc>
          <w:tcPr>
            <w:tcW w:w="846" w:type="dxa"/>
          </w:tcPr>
          <w:p w:rsidR="00B15DBD" w:rsidRPr="0006720E" w:rsidRDefault="00B15DBD" w:rsidP="00B15DBD">
            <w:pPr>
              <w:pStyle w:val="Tflutexti"/>
              <w:spacing w:after="0"/>
              <w:rPr>
                <w:rFonts w:ascii="Times New Roman" w:hAnsi="Times New Roman" w:cs="Times New Roman"/>
                <w:sz w:val="18"/>
                <w:szCs w:val="18"/>
              </w:rPr>
            </w:pPr>
            <w:r w:rsidRPr="0006720E">
              <w:rPr>
                <w:rFonts w:ascii="Times New Roman" w:hAnsi="Times New Roman" w:cs="Times New Roman"/>
                <w:sz w:val="18"/>
                <w:szCs w:val="18"/>
              </w:rPr>
              <w:t xml:space="preserve">Síðari </w:t>
            </w:r>
          </w:p>
          <w:p w:rsidR="00B15DBD" w:rsidRPr="0006720E" w:rsidRDefault="00B15DBD" w:rsidP="00B15DBD">
            <w:pPr>
              <w:pStyle w:val="Tflutexti"/>
              <w:spacing w:before="0"/>
              <w:rPr>
                <w:rFonts w:ascii="Times New Roman" w:hAnsi="Times New Roman" w:cs="Times New Roman"/>
                <w:sz w:val="18"/>
                <w:szCs w:val="18"/>
              </w:rPr>
            </w:pPr>
            <w:r w:rsidRPr="0006720E">
              <w:rPr>
                <w:rFonts w:ascii="Times New Roman" w:hAnsi="Times New Roman" w:cs="Times New Roman"/>
                <w:sz w:val="18"/>
                <w:szCs w:val="18"/>
              </w:rPr>
              <w:t>útgáfur</w:t>
            </w:r>
          </w:p>
        </w:tc>
      </w:tr>
      <w:tr w:rsidR="00B15DBD" w:rsidRPr="0006720E" w:rsidTr="000B1246">
        <w:tc>
          <w:tcPr>
            <w:tcW w:w="846" w:type="dxa"/>
          </w:tcPr>
          <w:p w:rsidR="00B15DBD" w:rsidRPr="0006720E" w:rsidRDefault="00B15DBD" w:rsidP="00B15DBD">
            <w:pPr>
              <w:pStyle w:val="Tflutexti"/>
              <w:rPr>
                <w:rFonts w:ascii="Times New Roman" w:hAnsi="Times New Roman" w:cs="Times New Roman"/>
                <w:sz w:val="18"/>
                <w:szCs w:val="18"/>
              </w:rPr>
            </w:pPr>
          </w:p>
        </w:tc>
        <w:tc>
          <w:tcPr>
            <w:tcW w:w="109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Liður 6.1.</w:t>
            </w:r>
          </w:p>
        </w:tc>
        <w:tc>
          <w:tcPr>
            <w:tcW w:w="5707"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Nettósöluandvirði og áætlaður heildarkostnaður útgáfu/útboðs.</w:t>
            </w:r>
          </w:p>
        </w:tc>
        <w:tc>
          <w:tcPr>
            <w:tcW w:w="846"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c>
          <w:tcPr>
            <w:tcW w:w="846" w:type="dxa"/>
          </w:tcPr>
          <w:p w:rsidR="00B15DBD" w:rsidRPr="0006720E" w:rsidRDefault="00B15DBD" w:rsidP="00B15DBD">
            <w:pPr>
              <w:pStyle w:val="Tflutexti"/>
              <w:rPr>
                <w:rFonts w:ascii="Times New Roman" w:hAnsi="Times New Roman" w:cs="Times New Roman"/>
                <w:sz w:val="18"/>
                <w:szCs w:val="18"/>
              </w:rPr>
            </w:pPr>
            <w:r w:rsidRPr="0006720E">
              <w:rPr>
                <w:rFonts w:ascii="Times New Roman" w:hAnsi="Times New Roman" w:cs="Times New Roman"/>
                <w:sz w:val="18"/>
                <w:szCs w:val="18"/>
              </w:rPr>
              <w:t>√</w:t>
            </w:r>
          </w:p>
        </w:tc>
      </w:tr>
    </w:tbl>
    <w:p w:rsidR="007B4FD3" w:rsidRPr="0006720E" w:rsidRDefault="007B4FD3" w:rsidP="007F6312">
      <w:pPr>
        <w:pStyle w:val="Meginml"/>
        <w:rPr>
          <w:rFonts w:ascii="Times New Roman" w:hAnsi="Times New Roman" w:cs="Times New Roman"/>
          <w:sz w:val="18"/>
          <w:szCs w:val="18"/>
          <w:lang w:val="is-IS"/>
        </w:rPr>
      </w:pPr>
    </w:p>
    <w:p w:rsidR="002834C2" w:rsidRPr="0006720E" w:rsidRDefault="002834C2">
      <w:pPr>
        <w:rPr>
          <w:rFonts w:ascii="Times New Roman" w:hAnsi="Times New Roman" w:cs="Times New Roman"/>
          <w:sz w:val="18"/>
          <w:szCs w:val="18"/>
        </w:rPr>
      </w:pPr>
    </w:p>
    <w:p w:rsidR="007F6312" w:rsidRPr="0006720E" w:rsidRDefault="007F6312" w:rsidP="007F6312">
      <w:pPr>
        <w:pStyle w:val="Meginml"/>
        <w:rPr>
          <w:rFonts w:ascii="Times New Roman" w:hAnsi="Times New Roman" w:cs="Times New Roman"/>
          <w:sz w:val="18"/>
          <w:szCs w:val="18"/>
          <w:lang w:val="is-IS"/>
        </w:rPr>
      </w:pPr>
    </w:p>
    <w:p w:rsidR="009B6F21" w:rsidRPr="0006720E" w:rsidRDefault="009B6F21" w:rsidP="007F6312">
      <w:pPr>
        <w:pStyle w:val="Meginml"/>
        <w:rPr>
          <w:rFonts w:ascii="Times New Roman" w:hAnsi="Times New Roman" w:cs="Times New Roman"/>
          <w:sz w:val="18"/>
          <w:szCs w:val="18"/>
          <w:lang w:val="is-IS"/>
        </w:rPr>
      </w:pPr>
    </w:p>
    <w:sectPr w:rsidR="009B6F21" w:rsidRPr="0006720E" w:rsidSect="0023476A">
      <w:headerReference w:type="default" r:id="rId8"/>
      <w:footerReference w:type="default" r:id="rId9"/>
      <w:headerReference w:type="first" r:id="rId10"/>
      <w:footerReference w:type="first" r:id="rId11"/>
      <w:pgSz w:w="11900" w:h="16820"/>
      <w:pgMar w:top="1985" w:right="1418" w:bottom="1440"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246" w:rsidRDefault="000B1246" w:rsidP="004C2AD6">
      <w:r>
        <w:separator/>
      </w:r>
    </w:p>
  </w:endnote>
  <w:endnote w:type="continuationSeparator" w:id="0">
    <w:p w:rsidR="000B1246" w:rsidRDefault="000B1246"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46" w:rsidRPr="00BC06D8" w:rsidRDefault="000B1246" w:rsidP="007F6312">
    <w:pPr>
      <w:pStyle w:val="Footer"/>
      <w:tabs>
        <w:tab w:val="clear" w:pos="9360"/>
        <w:tab w:val="center" w:pos="4532"/>
      </w:tabs>
      <w:rPr>
        <w:i/>
      </w:rPr>
    </w:pPr>
    <w:r w:rsidRPr="007F6312">
      <w:tab/>
    </w:r>
    <w:sdt>
      <w:sdtPr>
        <w:rPr>
          <w:i/>
        </w:rPr>
        <w:id w:val="121507023"/>
        <w:docPartObj>
          <w:docPartGallery w:val="Page Numbers (Bottom of Page)"/>
          <w:docPartUnique/>
        </w:docPartObj>
      </w:sdtPr>
      <w:sdtEndPr>
        <w:rPr>
          <w:i w:val="0"/>
          <w:noProof/>
        </w:rPr>
      </w:sdtEndPr>
      <w:sdtContent>
        <w:r w:rsidRPr="00BC06D8">
          <w:rPr>
            <w:rFonts w:ascii="Syntax LT Std" w:hAnsi="Syntax LT Std"/>
            <w:sz w:val="18"/>
            <w:szCs w:val="18"/>
          </w:rPr>
          <w:fldChar w:fldCharType="begin"/>
        </w:r>
        <w:r w:rsidRPr="00BC06D8">
          <w:rPr>
            <w:rFonts w:ascii="Syntax LT Std" w:hAnsi="Syntax LT Std"/>
            <w:sz w:val="18"/>
            <w:szCs w:val="18"/>
          </w:rPr>
          <w:instrText xml:space="preserve"> PAGE   \* MERGEFORMAT </w:instrText>
        </w:r>
        <w:r w:rsidRPr="00BC06D8">
          <w:rPr>
            <w:rFonts w:ascii="Syntax LT Std" w:hAnsi="Syntax LT Std"/>
            <w:sz w:val="18"/>
            <w:szCs w:val="18"/>
          </w:rPr>
          <w:fldChar w:fldCharType="separate"/>
        </w:r>
        <w:r w:rsidR="0006720E">
          <w:rPr>
            <w:rFonts w:ascii="Syntax LT Std" w:hAnsi="Syntax LT Std"/>
            <w:noProof/>
            <w:sz w:val="18"/>
            <w:szCs w:val="18"/>
          </w:rPr>
          <w:t>4</w:t>
        </w:r>
        <w:r w:rsidRPr="00BC06D8">
          <w:rPr>
            <w:rFonts w:ascii="Syntax LT Std" w:hAnsi="Syntax LT Std"/>
            <w:noProof/>
            <w:sz w:val="18"/>
            <w:szCs w:val="18"/>
          </w:rPr>
          <w:fldChar w:fldCharType="end"/>
        </w:r>
      </w:sdtContent>
    </w:sdt>
    <w:r w:rsidRPr="00BC06D8">
      <w:rPr>
        <w:noProof/>
      </w:rPr>
      <w:tab/>
    </w:r>
    <w:r w:rsidRPr="00BC06D8">
      <w:rPr>
        <w:noProof/>
      </w:rPr>
      <w:tab/>
    </w:r>
  </w:p>
  <w:p w:rsidR="000B1246" w:rsidRPr="007F6312" w:rsidRDefault="000B1246">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46" w:rsidRPr="005E0130" w:rsidRDefault="000B1246">
    <w:pPr>
      <w:pStyle w:val="Footer"/>
      <w:jc w:val="center"/>
      <w:rPr>
        <w:rFonts w:ascii="Syntax LT Std" w:hAnsi="Syntax LT Std"/>
        <w:sz w:val="18"/>
        <w:szCs w:val="18"/>
      </w:rPr>
    </w:pPr>
  </w:p>
  <w:p w:rsidR="000B1246" w:rsidRDefault="000B1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246" w:rsidRDefault="000B1246" w:rsidP="004C2AD6">
      <w:r>
        <w:separator/>
      </w:r>
    </w:p>
  </w:footnote>
  <w:footnote w:type="continuationSeparator" w:id="0">
    <w:p w:rsidR="000B1246" w:rsidRDefault="000B1246" w:rsidP="004C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46" w:rsidRDefault="000B1246">
    <w:pPr>
      <w:pStyle w:val="Header"/>
    </w:pPr>
  </w:p>
  <w:p w:rsidR="000B1246" w:rsidRDefault="000B1246">
    <w:pPr>
      <w:pStyle w:val="Header"/>
    </w:pPr>
    <w:r>
      <w:rPr>
        <w:noProof/>
        <w:lang w:val="is-IS" w:eastAsia="is-IS"/>
      </w:rPr>
      <w:drawing>
        <wp:inline distT="0" distB="0" distL="0" distR="0">
          <wp:extent cx="1728000" cy="21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46" w:rsidRDefault="000B1246">
    <w:pPr>
      <w:pStyle w:val="Header"/>
    </w:pPr>
    <w:r>
      <w:rPr>
        <w:noProof/>
        <w:lang w:val="is-IS" w:eastAsia="is-IS"/>
      </w:rPr>
      <w:drawing>
        <wp:inline distT="0" distB="0" distL="0" distR="0" wp14:anchorId="747FB19C" wp14:editId="61CD99CB">
          <wp:extent cx="2867025" cy="74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1"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2" w15:restartNumberingAfterBreak="0">
    <w:nsid w:val="1B0F36EA"/>
    <w:multiLevelType w:val="hybridMultilevel"/>
    <w:tmpl w:val="58B21180"/>
    <w:lvl w:ilvl="0" w:tplc="9078B662">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6"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7"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8"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0"/>
  </w:num>
  <w:num w:numId="5">
    <w:abstractNumId w:val="5"/>
  </w:num>
  <w:num w:numId="6">
    <w:abstractNumId w:val="3"/>
  </w:num>
  <w:num w:numId="7">
    <w:abstractNumId w:val="9"/>
  </w:num>
  <w:num w:numId="8">
    <w:abstractNumId w:val="10"/>
  </w:num>
  <w:num w:numId="9">
    <w:abstractNumId w:val="7"/>
  </w:num>
  <w:num w:numId="10">
    <w:abstractNumId w:val="1"/>
  </w:num>
  <w:num w:numId="11">
    <w:abstractNumId w:val="12"/>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425"/>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4000"/>
    <w:rsid w:val="000117D6"/>
    <w:rsid w:val="000472F2"/>
    <w:rsid w:val="0006720E"/>
    <w:rsid w:val="00071910"/>
    <w:rsid w:val="0008056E"/>
    <w:rsid w:val="000969A7"/>
    <w:rsid w:val="000B1246"/>
    <w:rsid w:val="000C4A85"/>
    <w:rsid w:val="000E3F84"/>
    <w:rsid w:val="000F41BB"/>
    <w:rsid w:val="00110951"/>
    <w:rsid w:val="00112D07"/>
    <w:rsid w:val="00115C50"/>
    <w:rsid w:val="00124A1D"/>
    <w:rsid w:val="00124A7B"/>
    <w:rsid w:val="00145496"/>
    <w:rsid w:val="0015527B"/>
    <w:rsid w:val="00166A8A"/>
    <w:rsid w:val="00173F0B"/>
    <w:rsid w:val="001900B4"/>
    <w:rsid w:val="00193BC3"/>
    <w:rsid w:val="001A4B41"/>
    <w:rsid w:val="001C014B"/>
    <w:rsid w:val="001E5E3E"/>
    <w:rsid w:val="001F20DA"/>
    <w:rsid w:val="0023476A"/>
    <w:rsid w:val="0024190C"/>
    <w:rsid w:val="0027081A"/>
    <w:rsid w:val="002776DC"/>
    <w:rsid w:val="00281163"/>
    <w:rsid w:val="002834C2"/>
    <w:rsid w:val="002C14F6"/>
    <w:rsid w:val="002C1F03"/>
    <w:rsid w:val="002C4DEE"/>
    <w:rsid w:val="002D383E"/>
    <w:rsid w:val="002D5752"/>
    <w:rsid w:val="002E73A5"/>
    <w:rsid w:val="0034708D"/>
    <w:rsid w:val="003530CE"/>
    <w:rsid w:val="0037551E"/>
    <w:rsid w:val="0038196C"/>
    <w:rsid w:val="003A6ACB"/>
    <w:rsid w:val="003B26F8"/>
    <w:rsid w:val="003B7EF8"/>
    <w:rsid w:val="00400584"/>
    <w:rsid w:val="00453322"/>
    <w:rsid w:val="00462048"/>
    <w:rsid w:val="00472427"/>
    <w:rsid w:val="004B390F"/>
    <w:rsid w:val="004C2AD6"/>
    <w:rsid w:val="004F7A17"/>
    <w:rsid w:val="005408A1"/>
    <w:rsid w:val="00551F59"/>
    <w:rsid w:val="00553173"/>
    <w:rsid w:val="005A29F9"/>
    <w:rsid w:val="005E0130"/>
    <w:rsid w:val="005F58FF"/>
    <w:rsid w:val="00606C30"/>
    <w:rsid w:val="00616F56"/>
    <w:rsid w:val="00620C4C"/>
    <w:rsid w:val="00625694"/>
    <w:rsid w:val="00646C80"/>
    <w:rsid w:val="006743E4"/>
    <w:rsid w:val="006A09C0"/>
    <w:rsid w:val="006C5373"/>
    <w:rsid w:val="006C70F2"/>
    <w:rsid w:val="006D601C"/>
    <w:rsid w:val="006D7F78"/>
    <w:rsid w:val="00702DD5"/>
    <w:rsid w:val="00706462"/>
    <w:rsid w:val="00737D2D"/>
    <w:rsid w:val="00753BAC"/>
    <w:rsid w:val="00760BE8"/>
    <w:rsid w:val="007B0B36"/>
    <w:rsid w:val="007B4FD3"/>
    <w:rsid w:val="007B5B30"/>
    <w:rsid w:val="007E461F"/>
    <w:rsid w:val="007F6312"/>
    <w:rsid w:val="008102DF"/>
    <w:rsid w:val="00816AEF"/>
    <w:rsid w:val="00843318"/>
    <w:rsid w:val="00852758"/>
    <w:rsid w:val="00884E14"/>
    <w:rsid w:val="008D2569"/>
    <w:rsid w:val="008D3D19"/>
    <w:rsid w:val="00911C1E"/>
    <w:rsid w:val="00934E11"/>
    <w:rsid w:val="0096481A"/>
    <w:rsid w:val="009B6F21"/>
    <w:rsid w:val="009C2663"/>
    <w:rsid w:val="009D0B31"/>
    <w:rsid w:val="009D541A"/>
    <w:rsid w:val="00A6629E"/>
    <w:rsid w:val="00B15DBD"/>
    <w:rsid w:val="00B271B8"/>
    <w:rsid w:val="00B724CE"/>
    <w:rsid w:val="00B75D56"/>
    <w:rsid w:val="00B851E6"/>
    <w:rsid w:val="00BC06D8"/>
    <w:rsid w:val="00BC4587"/>
    <w:rsid w:val="00BF72D5"/>
    <w:rsid w:val="00C50053"/>
    <w:rsid w:val="00C5268A"/>
    <w:rsid w:val="00C7686E"/>
    <w:rsid w:val="00CB34D8"/>
    <w:rsid w:val="00CD20EA"/>
    <w:rsid w:val="00CF771D"/>
    <w:rsid w:val="00D16F4E"/>
    <w:rsid w:val="00D70593"/>
    <w:rsid w:val="00D94D99"/>
    <w:rsid w:val="00DB324A"/>
    <w:rsid w:val="00DC4C8B"/>
    <w:rsid w:val="00DE116E"/>
    <w:rsid w:val="00DF0B2D"/>
    <w:rsid w:val="00E272DD"/>
    <w:rsid w:val="00E55468"/>
    <w:rsid w:val="00E62101"/>
    <w:rsid w:val="00E8597A"/>
    <w:rsid w:val="00E90779"/>
    <w:rsid w:val="00EB1F15"/>
    <w:rsid w:val="00EB2C0B"/>
    <w:rsid w:val="00ED1441"/>
    <w:rsid w:val="00EF0CBF"/>
    <w:rsid w:val="00EF7920"/>
    <w:rsid w:val="00F256B2"/>
    <w:rsid w:val="00F41989"/>
    <w:rsid w:val="00F54F76"/>
    <w:rsid w:val="00F644C2"/>
    <w:rsid w:val="00F662C0"/>
    <w:rsid w:val="00F72C3C"/>
    <w:rsid w:val="00F75224"/>
    <w:rsid w:val="00F87F3F"/>
    <w:rsid w:val="00FA026D"/>
    <w:rsid w:val="00FC2984"/>
    <w:rsid w:val="00FC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3B7EF8"/>
    <w:pPr>
      <w:spacing w:line="200" w:lineRule="exact"/>
    </w:pPr>
    <w:rPr>
      <w:b w:val="0"/>
      <w:sz w:val="16"/>
    </w:rPr>
  </w:style>
  <w:style w:type="paragraph" w:customStyle="1" w:styleId="KaflaheitiFME">
    <w:name w:val="Kaflaheiti FME"/>
    <w:basedOn w:val="Heading1"/>
    <w:next w:val="Meginml"/>
    <w:qFormat/>
    <w:rsid w:val="007B4FD3"/>
    <w:pPr>
      <w:spacing w:after="200" w:line="290" w:lineRule="exact"/>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B27038-18F5-44C8-8FAA-C444A8F9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145</TotalTime>
  <Pages>8</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47</cp:revision>
  <cp:lastPrinted>2020-02-10T13:55:00Z</cp:lastPrinted>
  <dcterms:created xsi:type="dcterms:W3CDTF">2020-01-21T10:14:00Z</dcterms:created>
  <dcterms:modified xsi:type="dcterms:W3CDTF">2020-05-05T08:31:00Z</dcterms:modified>
</cp:coreProperties>
</file>